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tblLook w:val="04A0" w:firstRow="1" w:lastRow="0" w:firstColumn="1" w:lastColumn="0" w:noHBand="0" w:noVBand="1"/>
      </w:tblPr>
      <w:tblGrid>
        <w:gridCol w:w="425"/>
        <w:gridCol w:w="416"/>
        <w:gridCol w:w="1155"/>
        <w:gridCol w:w="3441"/>
        <w:gridCol w:w="1969"/>
        <w:gridCol w:w="880"/>
        <w:gridCol w:w="1299"/>
      </w:tblGrid>
      <w:tr w:rsidR="00763FD2" w:rsidRPr="008555F9" w:rsidTr="00763FD2">
        <w:trPr>
          <w:trHeight w:val="405"/>
        </w:trPr>
        <w:tc>
          <w:tcPr>
            <w:tcW w:w="95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 w:rsidRPr="008555F9"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辽宁省矿业权出让收益市场基准价</w:t>
            </w:r>
          </w:p>
        </w:tc>
      </w:tr>
      <w:tr w:rsidR="00763FD2" w:rsidRPr="008555F9" w:rsidTr="00763FD2">
        <w:trPr>
          <w:trHeight w:val="630"/>
        </w:trPr>
        <w:tc>
          <w:tcPr>
            <w:tcW w:w="958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8555F9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表1                采矿权出让收益市场基准价</w:t>
            </w:r>
          </w:p>
        </w:tc>
      </w:tr>
      <w:tr w:rsidR="00763FD2" w:rsidRPr="008555F9" w:rsidTr="00763FD2">
        <w:trPr>
          <w:trHeight w:val="5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50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矿产及品质（级）或用途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单位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基准价格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备注</w:t>
            </w:r>
          </w:p>
        </w:tc>
      </w:tr>
      <w:tr w:rsidR="00763FD2" w:rsidRPr="008555F9" w:rsidTr="00B96C62">
        <w:trPr>
          <w:trHeight w:val="654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煤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褐煤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元/吨·矿石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63FD2" w:rsidRPr="008555F9" w:rsidTr="00763FD2">
        <w:trPr>
          <w:trHeight w:val="40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长焰煤、不</w:t>
            </w:r>
            <w:proofErr w:type="gramStart"/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黏</w:t>
            </w:r>
            <w:proofErr w:type="gramEnd"/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煤、弱</w:t>
            </w:r>
            <w:proofErr w:type="gramStart"/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黏</w:t>
            </w:r>
            <w:proofErr w:type="gramEnd"/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煤、1/2中</w:t>
            </w:r>
            <w:proofErr w:type="gramStart"/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黏</w:t>
            </w:r>
            <w:proofErr w:type="gramEnd"/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煤、瘦煤、贫瘦煤贫煤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17.5MJ/kg（不含）以下</w:t>
            </w: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3.5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发热量为原煤收到基低位发热量(Qnet.ar)</w:t>
            </w:r>
          </w:p>
        </w:tc>
      </w:tr>
      <w:tr w:rsidR="00763FD2" w:rsidRPr="008555F9" w:rsidTr="00763FD2">
        <w:trPr>
          <w:trHeight w:val="40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17.5～22.5MJ/kg（不含）</w:t>
            </w: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4.0 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763FD2" w:rsidRPr="008555F9" w:rsidTr="00763FD2">
        <w:trPr>
          <w:trHeight w:val="78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22.5MJ/kg以上</w:t>
            </w: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5.0 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763FD2" w:rsidRPr="008555F9" w:rsidTr="00763FD2">
        <w:trPr>
          <w:trHeight w:val="81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气煤、气肥煤1/3焦煤、肥煤、焦煤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7.5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63FD2" w:rsidRPr="008555F9" w:rsidTr="00B96C62">
        <w:trPr>
          <w:trHeight w:val="69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无烟煤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7.5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63FD2" w:rsidRPr="008555F9" w:rsidTr="00B96C62">
        <w:trPr>
          <w:trHeight w:val="3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油页岩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元/吨·矿石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1.0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63FD2" w:rsidRPr="008555F9" w:rsidTr="00B96C62">
        <w:trPr>
          <w:trHeight w:val="41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地热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元/立方米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0.4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63FD2" w:rsidRPr="008555F9" w:rsidTr="00763FD2">
        <w:trPr>
          <w:trHeight w:val="36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5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1×10</w:t>
            </w: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  <w:vertAlign w:val="superscript"/>
              </w:rPr>
              <w:t>-6</w:t>
            </w: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（不含）以下</w:t>
            </w:r>
          </w:p>
        </w:tc>
        <w:tc>
          <w:tcPr>
            <w:tcW w:w="1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元/克·金属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63FD2" w:rsidRPr="008555F9" w:rsidTr="00763FD2">
        <w:trPr>
          <w:trHeight w:val="36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1×10</w:t>
            </w: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  <w:vertAlign w:val="superscript"/>
              </w:rPr>
              <w:t>-6</w:t>
            </w: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～3×10</w:t>
            </w: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  <w:vertAlign w:val="superscript"/>
              </w:rPr>
              <w:t>-6</w:t>
            </w: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（不含）</w:t>
            </w: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63FD2" w:rsidRPr="008555F9" w:rsidTr="00763FD2">
        <w:trPr>
          <w:trHeight w:val="36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3×10</w:t>
            </w: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  <w:vertAlign w:val="superscript"/>
              </w:rPr>
              <w:t>-6</w:t>
            </w: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～5×10</w:t>
            </w: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  <w:vertAlign w:val="superscript"/>
              </w:rPr>
              <w:t>-6</w:t>
            </w: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（不含）</w:t>
            </w: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63FD2" w:rsidRPr="008555F9" w:rsidTr="00763FD2">
        <w:trPr>
          <w:trHeight w:val="36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5×10</w:t>
            </w: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  <w:vertAlign w:val="superscript"/>
              </w:rPr>
              <w:t>-6</w:t>
            </w: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以上</w:t>
            </w: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63FD2" w:rsidRPr="008555F9" w:rsidTr="00763FD2">
        <w:trPr>
          <w:trHeight w:val="36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5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银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80×10</w:t>
            </w: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  <w:vertAlign w:val="superscript"/>
              </w:rPr>
              <w:t>-6</w:t>
            </w: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（不含）以下</w:t>
            </w:r>
          </w:p>
        </w:tc>
        <w:tc>
          <w:tcPr>
            <w:tcW w:w="1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元/千克·金属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63FD2" w:rsidRPr="008555F9" w:rsidTr="00763FD2">
        <w:trPr>
          <w:trHeight w:val="36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80×10</w:t>
            </w: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  <w:vertAlign w:val="superscript"/>
              </w:rPr>
              <w:t>-6</w:t>
            </w: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～240×10</w:t>
            </w: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  <w:vertAlign w:val="superscript"/>
              </w:rPr>
              <w:t>-6</w:t>
            </w: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（不含）</w:t>
            </w: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63FD2" w:rsidRPr="008555F9" w:rsidTr="00763FD2">
        <w:trPr>
          <w:trHeight w:val="36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240×10</w:t>
            </w: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  <w:vertAlign w:val="superscript"/>
              </w:rPr>
              <w:t>-6</w:t>
            </w: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～400×10</w:t>
            </w: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  <w:vertAlign w:val="superscript"/>
              </w:rPr>
              <w:t>-6</w:t>
            </w: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（不含）</w:t>
            </w: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63FD2" w:rsidRPr="008555F9" w:rsidTr="00763FD2">
        <w:trPr>
          <w:trHeight w:val="36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400×10</w:t>
            </w: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  <w:vertAlign w:val="superscript"/>
              </w:rPr>
              <w:t>-6</w:t>
            </w: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以上</w:t>
            </w: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63FD2" w:rsidRPr="008555F9" w:rsidTr="00763FD2">
        <w:trPr>
          <w:trHeight w:val="36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5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铜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1%（不含）以下</w:t>
            </w:r>
          </w:p>
        </w:tc>
        <w:tc>
          <w:tcPr>
            <w:tcW w:w="1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元/吨·金属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63FD2" w:rsidRPr="008555F9" w:rsidTr="00763FD2">
        <w:trPr>
          <w:trHeight w:val="36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1%～1.5%（不含）</w:t>
            </w: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63FD2" w:rsidRPr="008555F9" w:rsidTr="00763FD2">
        <w:trPr>
          <w:trHeight w:val="36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1.5%以上</w:t>
            </w: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63FD2" w:rsidRPr="008555F9" w:rsidTr="00763FD2">
        <w:trPr>
          <w:trHeight w:val="36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5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铅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1%（不含）以下</w:t>
            </w:r>
          </w:p>
        </w:tc>
        <w:tc>
          <w:tcPr>
            <w:tcW w:w="1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元/吨·金属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63FD2" w:rsidRPr="008555F9" w:rsidTr="00763FD2">
        <w:trPr>
          <w:trHeight w:val="36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1%～3%（不含）</w:t>
            </w: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63FD2" w:rsidRPr="008555F9" w:rsidTr="00763FD2">
        <w:trPr>
          <w:trHeight w:val="36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3%以上</w:t>
            </w: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63FD2" w:rsidRPr="008555F9" w:rsidTr="00763FD2">
        <w:trPr>
          <w:trHeight w:val="36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5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锌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1%（不含）以下</w:t>
            </w:r>
          </w:p>
        </w:tc>
        <w:tc>
          <w:tcPr>
            <w:tcW w:w="1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元/吨·金属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63FD2" w:rsidRPr="008555F9" w:rsidTr="00B96C62">
        <w:trPr>
          <w:trHeight w:val="541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1%～3%（不含）</w:t>
            </w: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63FD2" w:rsidRPr="008555F9" w:rsidTr="00763FD2">
        <w:trPr>
          <w:trHeight w:val="36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3%以上</w:t>
            </w: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63FD2" w:rsidRPr="008555F9" w:rsidTr="00B96C62">
        <w:trPr>
          <w:trHeight w:val="4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9</w:t>
            </w:r>
          </w:p>
        </w:tc>
        <w:tc>
          <w:tcPr>
            <w:tcW w:w="15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钼</w:t>
            </w:r>
            <w:proofErr w:type="gramEnd"/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0.1%（不含）以下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元/吨·金属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63FD2" w:rsidRPr="008555F9" w:rsidTr="00763FD2">
        <w:trPr>
          <w:trHeight w:val="4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0.1%～0.2%（不含）</w:t>
            </w: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63FD2" w:rsidRPr="008555F9" w:rsidTr="00763FD2">
        <w:trPr>
          <w:trHeight w:val="4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0.2%以上</w:t>
            </w: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63FD2" w:rsidRPr="008555F9" w:rsidTr="00763FD2">
        <w:trPr>
          <w:trHeight w:val="499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5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spellStart"/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TFe</w:t>
            </w:r>
            <w:proofErr w:type="spellEnd"/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：20%（不含）以下</w:t>
            </w:r>
          </w:p>
        </w:tc>
        <w:tc>
          <w:tcPr>
            <w:tcW w:w="1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元/吨·矿石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1.mFe指标按mFe+3%转化为</w:t>
            </w:r>
            <w:proofErr w:type="spellStart"/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TFe</w:t>
            </w:r>
            <w:proofErr w:type="spellEnd"/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。</w:t>
            </w: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2.赤铁矿、菱铁矿等基准价再乘以0.5</w:t>
            </w:r>
          </w:p>
        </w:tc>
      </w:tr>
      <w:tr w:rsidR="00763FD2" w:rsidRPr="008555F9" w:rsidTr="00763FD2">
        <w:trPr>
          <w:trHeight w:val="94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spellStart"/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TFe</w:t>
            </w:r>
            <w:proofErr w:type="spellEnd"/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：20%～30%（不含）</w:t>
            </w: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763FD2" w:rsidRPr="008555F9" w:rsidTr="00763FD2">
        <w:trPr>
          <w:trHeight w:val="76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spellStart"/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TFe</w:t>
            </w:r>
            <w:proofErr w:type="spellEnd"/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：30%以上</w:t>
            </w: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763FD2" w:rsidRPr="008555F9" w:rsidTr="00763FD2">
        <w:trPr>
          <w:trHeight w:val="349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5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锰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17%（不含）以下</w:t>
            </w:r>
          </w:p>
        </w:tc>
        <w:tc>
          <w:tcPr>
            <w:tcW w:w="1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元/吨·矿石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6.5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菱锰矿基准价再乘以0.7</w:t>
            </w:r>
          </w:p>
        </w:tc>
      </w:tr>
      <w:tr w:rsidR="00763FD2" w:rsidRPr="008555F9" w:rsidTr="00763FD2">
        <w:trPr>
          <w:trHeight w:val="34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17%～20%（不含）</w:t>
            </w: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763FD2" w:rsidRPr="008555F9" w:rsidTr="00763FD2">
        <w:trPr>
          <w:trHeight w:val="34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20%以上</w:t>
            </w: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10.5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763FD2" w:rsidRPr="008555F9" w:rsidTr="00763FD2">
        <w:trPr>
          <w:trHeight w:val="349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5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金刚石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工业级</w:t>
            </w:r>
          </w:p>
        </w:tc>
        <w:tc>
          <w:tcPr>
            <w:tcW w:w="1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元/克拉·矿物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63FD2" w:rsidRPr="008555F9" w:rsidTr="00763FD2">
        <w:trPr>
          <w:trHeight w:val="28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宝石级</w:t>
            </w: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63FD2" w:rsidRPr="008555F9" w:rsidTr="00B96C62">
        <w:trPr>
          <w:trHeight w:val="51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石墨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元/吨·矿石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1.0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63FD2" w:rsidRPr="008555F9" w:rsidTr="00763FD2">
        <w:trPr>
          <w:trHeight w:val="36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5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磷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10%以下（不含）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元/吨·矿石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1.0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63FD2" w:rsidRPr="008555F9" w:rsidTr="00763FD2">
        <w:trPr>
          <w:trHeight w:val="36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10%以上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元/吨·矿石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2.0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63FD2" w:rsidRPr="008555F9" w:rsidTr="00763FD2">
        <w:trPr>
          <w:trHeight w:val="349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5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硫铁矿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14%（不含）以下</w:t>
            </w:r>
          </w:p>
        </w:tc>
        <w:tc>
          <w:tcPr>
            <w:tcW w:w="1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元/吨·矿石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1.0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63FD2" w:rsidRPr="008555F9" w:rsidTr="00763FD2">
        <w:trPr>
          <w:trHeight w:val="34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14%～18%（不含）</w:t>
            </w: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2.0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63FD2" w:rsidRPr="008555F9" w:rsidTr="00763FD2">
        <w:trPr>
          <w:trHeight w:val="34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18%以上</w:t>
            </w: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3.0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63FD2" w:rsidRPr="008555F9" w:rsidTr="00763FD2">
        <w:trPr>
          <w:trHeight w:val="349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5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硼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11%（不含）以下</w:t>
            </w:r>
          </w:p>
        </w:tc>
        <w:tc>
          <w:tcPr>
            <w:tcW w:w="1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元/吨·矿石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2.0 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763FD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黑硼中的</w:t>
            </w:r>
            <w:proofErr w:type="gramEnd"/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硼、铁基准价再乘以0.5</w:t>
            </w:r>
          </w:p>
        </w:tc>
      </w:tr>
      <w:tr w:rsidR="00763FD2" w:rsidRPr="008555F9" w:rsidTr="00763FD2">
        <w:trPr>
          <w:trHeight w:val="34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11%～15%（不含）</w:t>
            </w: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3.5 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763FD2" w:rsidRPr="008555F9" w:rsidTr="00763FD2">
        <w:trPr>
          <w:trHeight w:val="34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15%以上</w:t>
            </w: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6.0 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763FD2" w:rsidRPr="008555F9" w:rsidTr="00B96C62">
        <w:trPr>
          <w:trHeight w:val="46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硅灰石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元/吨·矿石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4.5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63FD2" w:rsidRPr="008555F9" w:rsidTr="00763FD2">
        <w:trPr>
          <w:trHeight w:val="349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5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滑石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Ⅲ级品</w:t>
            </w:r>
          </w:p>
        </w:tc>
        <w:tc>
          <w:tcPr>
            <w:tcW w:w="1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元/吨·矿石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5.0 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多品级取加权平均指标</w:t>
            </w:r>
          </w:p>
        </w:tc>
      </w:tr>
      <w:tr w:rsidR="00763FD2" w:rsidRPr="008555F9" w:rsidTr="00763FD2">
        <w:trPr>
          <w:trHeight w:val="34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Ⅱ级品</w:t>
            </w: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8.0 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763FD2" w:rsidRPr="008555F9" w:rsidTr="00763FD2">
        <w:trPr>
          <w:trHeight w:val="34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Ⅰ级品</w:t>
            </w: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14.0 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763FD2" w:rsidRPr="008555F9" w:rsidTr="00763FD2">
        <w:trPr>
          <w:trHeight w:val="34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T级品</w:t>
            </w: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21.0 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763FD2" w:rsidRPr="008555F9" w:rsidTr="00763FD2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石棉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元/吨·矿石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10.0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63FD2" w:rsidRPr="008555F9" w:rsidTr="00763FD2">
        <w:trPr>
          <w:trHeight w:val="349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5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钾长石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K</w:t>
            </w: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O 6%（不含）以下</w:t>
            </w:r>
          </w:p>
        </w:tc>
        <w:tc>
          <w:tcPr>
            <w:tcW w:w="1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元/吨·矿石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1.0 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763FD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钠长石基准价=钾长石基准价乘以0.7</w:t>
            </w:r>
          </w:p>
        </w:tc>
      </w:tr>
      <w:tr w:rsidR="00763FD2" w:rsidRPr="008555F9" w:rsidTr="00763FD2">
        <w:trPr>
          <w:trHeight w:val="34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K</w:t>
            </w: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O 6～9%（不含）</w:t>
            </w: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1.5 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763FD2" w:rsidRPr="008555F9" w:rsidTr="00763FD2">
        <w:trPr>
          <w:trHeight w:val="34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K</w:t>
            </w:r>
            <w:r w:rsidRPr="008555F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  <w:vertAlign w:val="subscript"/>
              </w:rPr>
              <w:t>2</w:t>
            </w: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O 9%以上</w:t>
            </w: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3.5 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763FD2" w:rsidRPr="008555F9" w:rsidTr="00763FD2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沸石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元/吨·矿石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1.0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63FD2" w:rsidRPr="008555F9" w:rsidTr="00763FD2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石膏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元/吨·矿石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2.5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63FD2" w:rsidRPr="008555F9" w:rsidTr="00763FD2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重晶石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元/吨·矿石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3.0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63FD2" w:rsidRPr="008555F9" w:rsidTr="00B96C62">
        <w:trPr>
          <w:trHeight w:val="34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24</w:t>
            </w:r>
          </w:p>
        </w:tc>
        <w:tc>
          <w:tcPr>
            <w:tcW w:w="15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方解石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Ⅲ级品 </w:t>
            </w:r>
            <w:proofErr w:type="spellStart"/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CaO</w:t>
            </w:r>
            <w:proofErr w:type="spellEnd"/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≥52%, 白度≥86%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元/吨·矿石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1.0 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多品级取加权平均指标</w:t>
            </w:r>
          </w:p>
        </w:tc>
      </w:tr>
      <w:tr w:rsidR="00763FD2" w:rsidRPr="008555F9" w:rsidTr="00763FD2">
        <w:trPr>
          <w:trHeight w:val="34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Ⅱ级品 </w:t>
            </w:r>
            <w:proofErr w:type="spellStart"/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CaO</w:t>
            </w:r>
            <w:proofErr w:type="spellEnd"/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≥53%,白度≥90%</w:t>
            </w: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1.5 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763FD2" w:rsidRPr="008555F9" w:rsidTr="00763FD2">
        <w:trPr>
          <w:trHeight w:val="34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Ⅰ级品 </w:t>
            </w:r>
            <w:proofErr w:type="spellStart"/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CaO</w:t>
            </w:r>
            <w:proofErr w:type="spellEnd"/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≥54%, 白度≥93%</w:t>
            </w: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3.0 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763FD2" w:rsidRPr="008555F9" w:rsidTr="00763FD2">
        <w:trPr>
          <w:trHeight w:val="349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5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菱镁矿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Ⅳ级品</w:t>
            </w:r>
          </w:p>
        </w:tc>
        <w:tc>
          <w:tcPr>
            <w:tcW w:w="1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元/吨·矿石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1.0 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多品级取加权平均指标</w:t>
            </w:r>
          </w:p>
        </w:tc>
      </w:tr>
      <w:tr w:rsidR="00763FD2" w:rsidRPr="008555F9" w:rsidTr="00763FD2">
        <w:trPr>
          <w:trHeight w:val="34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Ⅲ级品</w:t>
            </w: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1.5 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763FD2" w:rsidRPr="008555F9" w:rsidTr="00763FD2">
        <w:trPr>
          <w:trHeight w:val="34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Ⅱ级品</w:t>
            </w: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2.5 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763FD2" w:rsidRPr="008555F9" w:rsidTr="00763FD2">
        <w:trPr>
          <w:trHeight w:val="34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Ⅰ级品</w:t>
            </w: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4.0 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763FD2" w:rsidRPr="008555F9" w:rsidTr="00763FD2">
        <w:trPr>
          <w:trHeight w:val="34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T级品</w:t>
            </w: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8.5 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763FD2" w:rsidRPr="008555F9" w:rsidTr="00763FD2">
        <w:trPr>
          <w:trHeight w:val="349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15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萤石（普通）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25%（不含）以下</w:t>
            </w:r>
          </w:p>
        </w:tc>
        <w:tc>
          <w:tcPr>
            <w:tcW w:w="1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元/吨·矿石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2.5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63FD2" w:rsidRPr="008555F9" w:rsidTr="00763FD2">
        <w:trPr>
          <w:trHeight w:val="34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25%～35%（不含）</w:t>
            </w: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5.0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63FD2" w:rsidRPr="008555F9" w:rsidTr="00763FD2">
        <w:trPr>
          <w:trHeight w:val="34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35%以上</w:t>
            </w: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8.0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63FD2" w:rsidRPr="008555F9" w:rsidTr="00763FD2">
        <w:trPr>
          <w:trHeight w:val="349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15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白云岩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建筑用白云岩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元/立方米·矿石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1.0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63FD2" w:rsidRPr="008555F9" w:rsidTr="00763FD2">
        <w:trPr>
          <w:trHeight w:val="36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冶金用白云岩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元/吨·矿石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0.7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63FD2" w:rsidRPr="008555F9" w:rsidTr="00763FD2">
        <w:trPr>
          <w:trHeight w:val="36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15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玻璃用石英岩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Ⅲ级品</w:t>
            </w:r>
          </w:p>
        </w:tc>
        <w:tc>
          <w:tcPr>
            <w:tcW w:w="1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元/吨·矿石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1.0 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多品级取加权平均指标</w:t>
            </w:r>
          </w:p>
        </w:tc>
      </w:tr>
      <w:tr w:rsidR="00763FD2" w:rsidRPr="008555F9" w:rsidTr="00763FD2">
        <w:trPr>
          <w:trHeight w:val="36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Ⅱ级品</w:t>
            </w: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1.5 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763FD2" w:rsidRPr="008555F9" w:rsidTr="00763FD2">
        <w:trPr>
          <w:trHeight w:val="36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Ⅰ级品</w:t>
            </w: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2.5 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763FD2" w:rsidRPr="008555F9" w:rsidTr="00763FD2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玻璃用脉石英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元/吨·矿石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2.0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63FD2" w:rsidRPr="008555F9" w:rsidTr="00763FD2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天然石英砂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元/吨·矿石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1.0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63FD2" w:rsidRPr="008555F9" w:rsidTr="00763FD2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高岭土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元/吨·矿石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1.0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63FD2" w:rsidRPr="008555F9" w:rsidTr="00763FD2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海泡石粘土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纤维状海泡石粘土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元/吨·矿石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8.0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63FD2" w:rsidRPr="008555F9" w:rsidTr="00763FD2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膨润土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元/吨·矿石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1.0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63FD2" w:rsidRPr="008555F9" w:rsidTr="00763FD2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陶瓷土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元/吨·矿石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1.5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63FD2" w:rsidRPr="008555F9" w:rsidTr="00763FD2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耐火粘土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元/吨·矿石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1.5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63FD2" w:rsidRPr="008555F9" w:rsidTr="00763FD2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保温材料用粘土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元/吨·矿石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2.0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63FD2" w:rsidRPr="008555F9" w:rsidTr="00763FD2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珍珠岩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元/吨·矿石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1.5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63FD2" w:rsidRPr="008555F9" w:rsidTr="00763FD2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铸型用砂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元/吨·矿石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1.0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63FD2" w:rsidRPr="008555F9" w:rsidTr="00763FD2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建筑用砂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元/立方米·矿石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0.6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63FD2" w:rsidRPr="008555F9" w:rsidTr="00763FD2">
        <w:trPr>
          <w:trHeight w:val="51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15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石灰岩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水泥用灰岩、</w:t>
            </w:r>
            <w:proofErr w:type="gramStart"/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制灰用灰岩</w:t>
            </w:r>
            <w:proofErr w:type="gramEnd"/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熔剂用灰岩、冶金用灰岩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元/吨·矿石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0.7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63FD2" w:rsidRPr="008555F9" w:rsidTr="00763FD2">
        <w:trPr>
          <w:trHeight w:val="36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建筑石料用灰岩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元/立方米·矿石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1.0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63FD2" w:rsidRPr="008555F9" w:rsidTr="00763FD2">
        <w:trPr>
          <w:trHeight w:val="36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饰面用灰岩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元/立方米·荒料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8.0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63FD2" w:rsidRPr="008555F9" w:rsidTr="00763FD2">
        <w:trPr>
          <w:trHeight w:val="36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15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大理岩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水泥用大理岩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元/吨·矿石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0.7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63FD2" w:rsidRPr="008555F9" w:rsidTr="00763FD2">
        <w:trPr>
          <w:trHeight w:val="36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建筑用大理岩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元/立方米·矿石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1.0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63FD2" w:rsidRPr="008555F9" w:rsidTr="00763FD2">
        <w:trPr>
          <w:trHeight w:val="36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理石米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元/立方米·矿石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5.0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63FD2" w:rsidRPr="008555F9" w:rsidTr="00763FD2">
        <w:trPr>
          <w:trHeight w:val="36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饰面用大理岩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元/立方米·荒料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8.0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63FD2" w:rsidRPr="008555F9" w:rsidTr="00763FD2">
        <w:trPr>
          <w:trHeight w:val="36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15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花岗岩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建筑用花岗岩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元/立方米·矿石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1.0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63FD2" w:rsidRPr="008555F9" w:rsidTr="00763FD2">
        <w:trPr>
          <w:trHeight w:val="36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饰面用花岗岩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元/立方米·荒料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8.0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63FD2" w:rsidRPr="008555F9" w:rsidTr="00B96C62">
        <w:trPr>
          <w:trHeight w:val="36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43</w:t>
            </w:r>
          </w:p>
        </w:tc>
        <w:tc>
          <w:tcPr>
            <w:tcW w:w="15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安山岩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建筑用安山岩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元/立方米·矿石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1.0 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63FD2" w:rsidRPr="008555F9" w:rsidTr="00763FD2">
        <w:trPr>
          <w:trHeight w:val="36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饰面用安山岩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元/立方米·荒料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8.0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63FD2" w:rsidRPr="008555F9" w:rsidTr="00763FD2">
        <w:trPr>
          <w:trHeight w:val="36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15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辉绿岩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建筑用辉绿岩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元/立方米·矿石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1.5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63FD2" w:rsidRPr="008555F9" w:rsidTr="00763FD2">
        <w:trPr>
          <w:trHeight w:val="36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饰面用辉绿岩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元/立方米·荒料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8.0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63FD2" w:rsidRPr="008555F9" w:rsidTr="00763FD2">
        <w:trPr>
          <w:trHeight w:val="36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15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玄武岩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建筑用玄武岩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元/立方米·矿石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2.0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63FD2" w:rsidRPr="008555F9" w:rsidTr="00763FD2">
        <w:trPr>
          <w:trHeight w:val="36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饰面用玄武岩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元/立方米·荒料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8.0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63FD2" w:rsidRPr="008555F9" w:rsidTr="00763FD2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板岩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建筑用板岩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元/立方米·矿石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1.0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63FD2" w:rsidRPr="008555F9" w:rsidTr="00763FD2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凝灰岩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建筑用凝灰岩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元/立方米·矿石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1.0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63FD2" w:rsidRPr="008555F9" w:rsidTr="00763FD2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砖瓦用页岩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元/立方米·矿石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0.6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63FD2" w:rsidRPr="008555F9" w:rsidTr="00763FD2">
        <w:trPr>
          <w:trHeight w:val="349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15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玉石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等级品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元/吨·矿石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600.0 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63FD2" w:rsidRPr="008555F9" w:rsidTr="00763FD2">
        <w:trPr>
          <w:trHeight w:val="34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等外品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元/吨·矿石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60.0 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763FD2" w:rsidRPr="008555F9" w:rsidTr="00763FD2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泥炭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元/吨·矿石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2.0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63FD2" w:rsidRPr="008555F9" w:rsidTr="00763FD2">
        <w:trPr>
          <w:trHeight w:val="34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矿盐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天然卤水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元/立方米·原矿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0.1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含溴素</w:t>
            </w:r>
          </w:p>
        </w:tc>
      </w:tr>
      <w:tr w:rsidR="00763FD2" w:rsidRPr="008555F9" w:rsidTr="00763FD2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矿泉水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元/立方米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1.0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63FD2" w:rsidRPr="008555F9" w:rsidTr="00763FD2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绿泥石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元/吨·矿石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2.5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63FD2" w:rsidRPr="008555F9" w:rsidTr="00763FD2">
        <w:trPr>
          <w:trHeight w:val="36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54</w:t>
            </w:r>
          </w:p>
        </w:tc>
        <w:tc>
          <w:tcPr>
            <w:tcW w:w="15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水镁石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Ⅲ级品</w:t>
            </w:r>
          </w:p>
        </w:tc>
        <w:tc>
          <w:tcPr>
            <w:tcW w:w="1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元/吨·矿石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2.0 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763FD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多品级的取加权平均指标</w:t>
            </w:r>
          </w:p>
        </w:tc>
      </w:tr>
      <w:tr w:rsidR="00763FD2" w:rsidRPr="008555F9" w:rsidTr="00763FD2">
        <w:trPr>
          <w:trHeight w:val="36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Ⅱ级品 </w:t>
            </w: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3.0 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763FD2" w:rsidRPr="008555F9" w:rsidTr="00763FD2">
        <w:trPr>
          <w:trHeight w:val="36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Ⅰ级品  </w:t>
            </w: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4.0 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763FD2" w:rsidRPr="008555F9" w:rsidTr="00763FD2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其他风化岩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产品为</w:t>
            </w:r>
            <w:proofErr w:type="gramStart"/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山皮土</w:t>
            </w:r>
            <w:proofErr w:type="gramEnd"/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、碎石土等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元/立方米·矿石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0.4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63FD2" w:rsidRPr="008555F9" w:rsidTr="00763FD2">
        <w:trPr>
          <w:trHeight w:val="360"/>
        </w:trPr>
        <w:tc>
          <w:tcPr>
            <w:tcW w:w="958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FD2" w:rsidRPr="008555F9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555F9">
              <w:rPr>
                <w:rFonts w:ascii="宋体" w:eastAsia="宋体" w:hAnsi="宋体" w:cs="宋体" w:hint="eastAsia"/>
                <w:kern w:val="0"/>
                <w:sz w:val="22"/>
              </w:rPr>
              <w:t>备注：表中未列举的矿种可以参照品质、工业用途相近矿种的基准价。</w:t>
            </w:r>
          </w:p>
        </w:tc>
      </w:tr>
    </w:tbl>
    <w:p w:rsidR="00763FD2" w:rsidRPr="008555F9" w:rsidRDefault="00763FD2" w:rsidP="00763FD2"/>
    <w:p w:rsidR="00763FD2" w:rsidRDefault="00763FD2" w:rsidP="003437DF">
      <w:pPr>
        <w:ind w:firstLineChars="1400" w:firstLine="4480"/>
        <w:rPr>
          <w:rFonts w:ascii="仿宋" w:eastAsia="仿宋" w:hAnsi="仿宋"/>
          <w:sz w:val="32"/>
          <w:szCs w:val="32"/>
        </w:rPr>
      </w:pPr>
    </w:p>
    <w:p w:rsidR="00763FD2" w:rsidRDefault="00763FD2" w:rsidP="003437DF">
      <w:pPr>
        <w:ind w:firstLineChars="1400" w:firstLine="4480"/>
        <w:rPr>
          <w:rFonts w:ascii="仿宋" w:eastAsia="仿宋" w:hAnsi="仿宋"/>
          <w:sz w:val="32"/>
          <w:szCs w:val="32"/>
        </w:rPr>
      </w:pPr>
    </w:p>
    <w:p w:rsidR="00763FD2" w:rsidRDefault="00763FD2" w:rsidP="003437DF">
      <w:pPr>
        <w:ind w:firstLineChars="1400" w:firstLine="4480"/>
        <w:rPr>
          <w:rFonts w:ascii="仿宋" w:eastAsia="仿宋" w:hAnsi="仿宋"/>
          <w:sz w:val="32"/>
          <w:szCs w:val="32"/>
        </w:rPr>
      </w:pPr>
    </w:p>
    <w:p w:rsidR="00763FD2" w:rsidRDefault="00763FD2" w:rsidP="003437DF">
      <w:pPr>
        <w:ind w:firstLineChars="1400" w:firstLine="4480"/>
        <w:rPr>
          <w:rFonts w:ascii="仿宋" w:eastAsia="仿宋" w:hAnsi="仿宋"/>
          <w:sz w:val="32"/>
          <w:szCs w:val="32"/>
        </w:rPr>
      </w:pPr>
    </w:p>
    <w:p w:rsidR="00763FD2" w:rsidRDefault="00763FD2" w:rsidP="003437DF">
      <w:pPr>
        <w:ind w:firstLineChars="1400" w:firstLine="4480"/>
        <w:rPr>
          <w:rFonts w:ascii="仿宋" w:eastAsia="仿宋" w:hAnsi="仿宋"/>
          <w:sz w:val="32"/>
          <w:szCs w:val="32"/>
        </w:rPr>
      </w:pPr>
    </w:p>
    <w:p w:rsidR="00763FD2" w:rsidRDefault="00763FD2" w:rsidP="003437DF">
      <w:pPr>
        <w:ind w:firstLineChars="1400" w:firstLine="4480"/>
        <w:rPr>
          <w:rFonts w:ascii="仿宋" w:eastAsia="仿宋" w:hAnsi="仿宋"/>
          <w:sz w:val="32"/>
          <w:szCs w:val="32"/>
        </w:rPr>
      </w:pPr>
    </w:p>
    <w:p w:rsidR="00763FD2" w:rsidRDefault="00763FD2" w:rsidP="003437DF">
      <w:pPr>
        <w:ind w:firstLineChars="1400" w:firstLine="4480"/>
        <w:rPr>
          <w:rFonts w:ascii="仿宋" w:eastAsia="仿宋" w:hAnsi="仿宋"/>
          <w:sz w:val="32"/>
          <w:szCs w:val="32"/>
        </w:rPr>
      </w:pPr>
    </w:p>
    <w:p w:rsidR="00763FD2" w:rsidRDefault="00763FD2" w:rsidP="003437DF">
      <w:pPr>
        <w:ind w:firstLineChars="1400" w:firstLine="4480"/>
        <w:rPr>
          <w:rFonts w:ascii="仿宋" w:eastAsia="仿宋" w:hAnsi="仿宋"/>
          <w:sz w:val="32"/>
          <w:szCs w:val="32"/>
        </w:rPr>
      </w:pPr>
    </w:p>
    <w:p w:rsidR="00763FD2" w:rsidRDefault="00763FD2" w:rsidP="003437DF">
      <w:pPr>
        <w:ind w:firstLineChars="1400" w:firstLine="4480"/>
        <w:rPr>
          <w:rFonts w:ascii="仿宋" w:eastAsia="仿宋" w:hAnsi="仿宋"/>
          <w:sz w:val="32"/>
          <w:szCs w:val="32"/>
        </w:rPr>
      </w:pPr>
    </w:p>
    <w:p w:rsidR="00763FD2" w:rsidRDefault="00763FD2" w:rsidP="003437DF">
      <w:pPr>
        <w:ind w:firstLineChars="1400" w:firstLine="4480"/>
        <w:rPr>
          <w:rFonts w:ascii="仿宋" w:eastAsia="仿宋" w:hAnsi="仿宋"/>
          <w:sz w:val="32"/>
          <w:szCs w:val="32"/>
        </w:rPr>
      </w:pPr>
    </w:p>
    <w:tbl>
      <w:tblPr>
        <w:tblW w:w="9240" w:type="dxa"/>
        <w:jc w:val="center"/>
        <w:tblLook w:val="04A0" w:firstRow="1" w:lastRow="0" w:firstColumn="1" w:lastColumn="0" w:noHBand="0" w:noVBand="1"/>
      </w:tblPr>
      <w:tblGrid>
        <w:gridCol w:w="3080"/>
        <w:gridCol w:w="3080"/>
        <w:gridCol w:w="3080"/>
      </w:tblGrid>
      <w:tr w:rsidR="00763FD2" w:rsidRPr="00AB0C1D" w:rsidTr="00EA632F">
        <w:trPr>
          <w:trHeight w:val="588"/>
          <w:jc w:val="center"/>
        </w:trPr>
        <w:tc>
          <w:tcPr>
            <w:tcW w:w="92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3FD2" w:rsidRPr="00C027CB" w:rsidRDefault="00763FD2" w:rsidP="00EA632F">
            <w:pPr>
              <w:widowControl/>
              <w:jc w:val="left"/>
              <w:rPr>
                <w:rFonts w:ascii="仿宋" w:eastAsia="仿宋" w:hAnsi="仿宋"/>
                <w:b/>
                <w:sz w:val="32"/>
                <w:szCs w:val="32"/>
              </w:rPr>
            </w:pPr>
            <w:r w:rsidRPr="00C027CB">
              <w:rPr>
                <w:rFonts w:ascii="仿宋" w:eastAsia="仿宋" w:hAnsi="仿宋" w:hint="eastAsia"/>
                <w:b/>
                <w:sz w:val="32"/>
                <w:szCs w:val="32"/>
              </w:rPr>
              <w:lastRenderedPageBreak/>
              <w:t>表2        探</w:t>
            </w:r>
            <w:r w:rsidRPr="00C027CB">
              <w:rPr>
                <w:rFonts w:ascii="仿宋" w:eastAsia="仿宋" w:hAnsi="仿宋"/>
                <w:b/>
                <w:sz w:val="32"/>
                <w:szCs w:val="32"/>
              </w:rPr>
              <w:t>矿权出让收益</w:t>
            </w:r>
            <w:r w:rsidRPr="00C027CB">
              <w:rPr>
                <w:rFonts w:ascii="仿宋" w:eastAsia="仿宋" w:hAnsi="仿宋" w:hint="eastAsia"/>
                <w:b/>
                <w:sz w:val="32"/>
                <w:szCs w:val="32"/>
              </w:rPr>
              <w:t>市场</w:t>
            </w:r>
            <w:r w:rsidRPr="00C027CB">
              <w:rPr>
                <w:rFonts w:ascii="仿宋" w:eastAsia="仿宋" w:hAnsi="仿宋"/>
                <w:b/>
                <w:sz w:val="32"/>
                <w:szCs w:val="32"/>
              </w:rPr>
              <w:t>基准价</w:t>
            </w:r>
            <w:r w:rsidRPr="00C027CB">
              <w:rPr>
                <w:rFonts w:ascii="仿宋" w:eastAsia="仿宋" w:hAnsi="仿宋" w:hint="eastAsia"/>
                <w:b/>
                <w:sz w:val="32"/>
                <w:szCs w:val="32"/>
              </w:rPr>
              <w:t>及</w:t>
            </w:r>
            <w:r w:rsidRPr="00C027CB">
              <w:rPr>
                <w:rFonts w:ascii="仿宋" w:eastAsia="仿宋" w:hAnsi="仿宋"/>
                <w:b/>
                <w:sz w:val="32"/>
                <w:szCs w:val="32"/>
              </w:rPr>
              <w:t>折价系数</w:t>
            </w:r>
          </w:p>
          <w:p w:rsidR="00763FD2" w:rsidRPr="00903610" w:rsidRDefault="00763FD2" w:rsidP="00EA632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</w:p>
          <w:p w:rsidR="00763FD2" w:rsidRDefault="00763FD2" w:rsidP="00EA632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763FD2" w:rsidRPr="00C027CB" w:rsidRDefault="00763FD2" w:rsidP="00EA632F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027CB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表2-1              空</w:t>
            </w:r>
            <w:r w:rsidRPr="00C027CB"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  <w:t>白地、预查</w:t>
            </w:r>
            <w:r w:rsidRPr="00C027CB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探矿权出让收益市场基准价</w:t>
            </w:r>
          </w:p>
          <w:p w:rsidR="00763FD2" w:rsidRPr="00AB0C1D" w:rsidRDefault="00763FD2" w:rsidP="00EA632F">
            <w:pPr>
              <w:widowControl/>
              <w:wordWrap w:val="0"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</w:t>
            </w:r>
            <w:r w:rsidRPr="00AB0C1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单位：万元/平方公里</w:t>
            </w:r>
          </w:p>
        </w:tc>
      </w:tr>
      <w:tr w:rsidR="00763FD2" w:rsidRPr="00AB0C1D" w:rsidTr="00EA632F">
        <w:trPr>
          <w:trHeight w:val="1368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:rsidR="00763FD2" w:rsidRPr="00AB0C1D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0C1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        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勘查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阶段</w:t>
            </w:r>
            <w:r w:rsidRPr="00AB0C1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AB0C1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 xml:space="preserve">                                             矿产勘查分类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AB0C1D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0C1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空白地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AB0C1D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0C1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预查</w:t>
            </w:r>
          </w:p>
        </w:tc>
      </w:tr>
      <w:tr w:rsidR="00763FD2" w:rsidRPr="00AB0C1D" w:rsidTr="00EA632F">
        <w:trPr>
          <w:trHeight w:val="999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D2" w:rsidRPr="00AB0C1D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0C1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第一类矿产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D2" w:rsidRPr="00AB0C1D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0C1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D2" w:rsidRPr="00AB0C1D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0C1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</w:t>
            </w:r>
          </w:p>
        </w:tc>
      </w:tr>
      <w:tr w:rsidR="00763FD2" w:rsidRPr="00AB0C1D" w:rsidTr="00EA632F">
        <w:trPr>
          <w:trHeight w:val="999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D2" w:rsidRPr="00AB0C1D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0C1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第二类矿产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D2" w:rsidRPr="00AB0C1D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0C1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D2" w:rsidRPr="00AB0C1D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0C1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</w:tr>
    </w:tbl>
    <w:p w:rsidR="00763FD2" w:rsidRDefault="00763FD2" w:rsidP="00763FD2">
      <w:pPr>
        <w:ind w:firstLineChars="200" w:firstLine="562"/>
        <w:jc w:val="center"/>
        <w:rPr>
          <w:rFonts w:asciiTheme="minorEastAsia" w:hAnsiTheme="minorEastAsia"/>
          <w:b/>
          <w:sz w:val="28"/>
          <w:szCs w:val="28"/>
        </w:rPr>
      </w:pPr>
    </w:p>
    <w:tbl>
      <w:tblPr>
        <w:tblW w:w="9240" w:type="dxa"/>
        <w:jc w:val="center"/>
        <w:tblLook w:val="04A0" w:firstRow="1" w:lastRow="0" w:firstColumn="1" w:lastColumn="0" w:noHBand="0" w:noVBand="1"/>
      </w:tblPr>
      <w:tblGrid>
        <w:gridCol w:w="1601"/>
        <w:gridCol w:w="2552"/>
        <w:gridCol w:w="2471"/>
        <w:gridCol w:w="2616"/>
      </w:tblGrid>
      <w:tr w:rsidR="00763FD2" w:rsidRPr="00AB0C1D" w:rsidTr="00EA632F">
        <w:trPr>
          <w:trHeight w:val="588"/>
          <w:jc w:val="center"/>
        </w:trPr>
        <w:tc>
          <w:tcPr>
            <w:tcW w:w="9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FD2" w:rsidRPr="00C027CB" w:rsidRDefault="00763FD2" w:rsidP="00EA632F">
            <w:pPr>
              <w:widowControl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C027CB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表2-2                探矿权出让收益市场基准价折价系数</w:t>
            </w:r>
          </w:p>
        </w:tc>
      </w:tr>
      <w:tr w:rsidR="00763FD2" w:rsidRPr="00AB0C1D" w:rsidTr="00EA632F">
        <w:trPr>
          <w:trHeight w:val="1368"/>
          <w:jc w:val="center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D2" w:rsidRPr="00AB0C1D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勘查阶段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AB0C1D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0C1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普查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AB0C1D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0C1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详查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2" w:rsidRPr="00AB0C1D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0C1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勘探</w:t>
            </w:r>
          </w:p>
        </w:tc>
      </w:tr>
      <w:tr w:rsidR="00763FD2" w:rsidRPr="00AB0C1D" w:rsidTr="00EA632F">
        <w:trPr>
          <w:trHeight w:val="999"/>
          <w:jc w:val="center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D2" w:rsidRPr="00AB0C1D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0C1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折价系数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D2" w:rsidRPr="00AB0C1D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0C1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65%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D2" w:rsidRPr="00AB0C1D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0C1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95%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FD2" w:rsidRPr="00AB0C1D" w:rsidRDefault="00763FD2" w:rsidP="00EA632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0C1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100%</w:t>
            </w:r>
          </w:p>
        </w:tc>
      </w:tr>
      <w:tr w:rsidR="00763FD2" w:rsidRPr="00AB0C1D" w:rsidTr="00EA632F">
        <w:trPr>
          <w:trHeight w:val="2376"/>
          <w:jc w:val="center"/>
        </w:trPr>
        <w:tc>
          <w:tcPr>
            <w:tcW w:w="92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3FD2" w:rsidRDefault="00763FD2" w:rsidP="00EA632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B0C1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</w:r>
            <w:r w:rsidRPr="006D7E87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说明：</w:t>
            </w:r>
            <w:r w:rsidRPr="00AB0C1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.</w:t>
            </w:r>
            <w:r w:rsidRPr="00AB0C1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探矿权</w:t>
            </w:r>
            <w:r w:rsidRPr="00BA200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出让收益市场</w:t>
            </w:r>
            <w:r w:rsidRPr="00AB0C1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基准价适用于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《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关于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进一步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规范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矿业权出让管理的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通知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》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土资发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[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20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6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]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12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号)矿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产勘查开采分类目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录中</w:t>
            </w:r>
            <w:r w:rsidRPr="00AB0C1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第一类、第二类矿产，第三类矿产执行采矿权</w:t>
            </w:r>
            <w:r w:rsidRPr="00BA200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出让收益市场</w:t>
            </w:r>
            <w:r w:rsidRPr="00AB0C1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基准价；</w:t>
            </w:r>
            <w:r w:rsidRPr="00AB0C1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 xml:space="preserve">      2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.</w:t>
            </w:r>
            <w:r w:rsidRPr="00AB0C1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“表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2-</w:t>
            </w:r>
            <w:r w:rsidRPr="00AB0C1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1”适用于空白地、预查的探矿权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出让收益</w:t>
            </w:r>
            <w:r w:rsidRPr="00AB0C1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市场基准价的确定；</w:t>
            </w:r>
            <w:r w:rsidRPr="00AB0C1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 xml:space="preserve">      3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.</w:t>
            </w:r>
            <w:r w:rsidRPr="00AB0C1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“表2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-2</w:t>
            </w:r>
            <w:r w:rsidRPr="00AB0C1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”适用于普查、详查、勘探的探矿权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出让收益市场基准价</w:t>
            </w:r>
            <w:r w:rsidRPr="00AB0C1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的确定；</w:t>
            </w:r>
            <w:r w:rsidRPr="00AB0C1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 xml:space="preserve">      4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.</w:t>
            </w:r>
            <w:r w:rsidRPr="0068228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折价系数是在采矿权</w:t>
            </w:r>
            <w:r w:rsidRPr="00BA200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出让收益市场</w:t>
            </w:r>
            <w:r w:rsidRPr="0068228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基准价基础上根据勘查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阶段</w:t>
            </w:r>
            <w:r w:rsidRPr="0068228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不同按照一定比例确定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；</w:t>
            </w:r>
            <w:r w:rsidRPr="00AB0C1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 xml:space="preserve">      5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.</w:t>
            </w:r>
            <w:r w:rsidRPr="00BF0C3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无法确定可采储量的探矿权，统一按资源利用率80%估算可采储量后应用上述折价系数；</w:t>
            </w:r>
          </w:p>
          <w:p w:rsidR="00763FD2" w:rsidRPr="00AB0C1D" w:rsidRDefault="00763FD2" w:rsidP="009A11DC">
            <w:pPr>
              <w:widowControl/>
              <w:ind w:firstLineChars="300" w:firstLine="54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6.</w:t>
            </w:r>
            <w:r w:rsidRPr="00AB0C1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应用“表2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-2</w:t>
            </w:r>
            <w:r w:rsidRPr="00AB0C1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”涉及多矿种时，探矿权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出让收益</w:t>
            </w:r>
            <w:r w:rsidRPr="00AB0C1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由各矿种对应的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基准价</w:t>
            </w:r>
            <w:r w:rsidR="009A11D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计算出让收益</w:t>
            </w:r>
            <w:r w:rsidRPr="00AB0C1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之和确定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。</w:t>
            </w:r>
            <w:r w:rsidRPr="00AB0C1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 xml:space="preserve">       </w:t>
            </w:r>
            <w:r w:rsidRPr="00AB0C1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 xml:space="preserve">  </w:t>
            </w:r>
          </w:p>
        </w:tc>
      </w:tr>
    </w:tbl>
    <w:p w:rsidR="00763FD2" w:rsidRDefault="00763FD2" w:rsidP="00763FD2"/>
    <w:p w:rsidR="00763FD2" w:rsidRDefault="00763FD2" w:rsidP="00763FD2"/>
    <w:p w:rsidR="00763FD2" w:rsidRDefault="00763FD2" w:rsidP="00763FD2"/>
    <w:p w:rsidR="00763FD2" w:rsidRPr="00722A14" w:rsidRDefault="00763FD2" w:rsidP="00722A14">
      <w:pPr>
        <w:spacing w:line="58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722A14">
        <w:rPr>
          <w:rFonts w:ascii="方正小标宋简体" w:eastAsia="方正小标宋简体" w:hint="eastAsia"/>
          <w:sz w:val="44"/>
          <w:szCs w:val="44"/>
        </w:rPr>
        <w:lastRenderedPageBreak/>
        <w:t>《辽宁省矿业权出让收益市场基准价》说明</w:t>
      </w:r>
    </w:p>
    <w:p w:rsidR="00763FD2" w:rsidRDefault="00763FD2" w:rsidP="00722A14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</w:t>
      </w:r>
      <w:r>
        <w:rPr>
          <w:rFonts w:ascii="仿宋_GB2312" w:eastAsia="仿宋_GB2312"/>
          <w:sz w:val="32"/>
          <w:szCs w:val="32"/>
        </w:rPr>
        <w:t>、</w:t>
      </w:r>
      <w:r w:rsidRPr="005601B8">
        <w:rPr>
          <w:rFonts w:ascii="仿宋_GB2312" w:eastAsia="仿宋_GB2312" w:hint="eastAsia"/>
          <w:sz w:val="32"/>
          <w:szCs w:val="32"/>
        </w:rPr>
        <w:t>矿种名称</w:t>
      </w:r>
      <w:r>
        <w:rPr>
          <w:rFonts w:ascii="仿宋_GB2312" w:eastAsia="仿宋_GB2312" w:hint="eastAsia"/>
          <w:sz w:val="32"/>
          <w:szCs w:val="32"/>
        </w:rPr>
        <w:t>以</w:t>
      </w:r>
      <w:r w:rsidRPr="005601B8">
        <w:rPr>
          <w:rFonts w:ascii="仿宋_GB2312" w:eastAsia="仿宋_GB2312" w:hint="eastAsia"/>
          <w:sz w:val="32"/>
          <w:szCs w:val="32"/>
        </w:rPr>
        <w:t>《中华人民共和国矿产资源法实施细则》中规定的矿产资源分类细目</w:t>
      </w:r>
      <w:r>
        <w:rPr>
          <w:rFonts w:ascii="仿宋_GB2312" w:eastAsia="仿宋_GB2312" w:hint="eastAsia"/>
          <w:sz w:val="32"/>
          <w:szCs w:val="32"/>
        </w:rPr>
        <w:t>确定；根据</w:t>
      </w:r>
      <w:r w:rsidRPr="005601B8">
        <w:rPr>
          <w:rFonts w:ascii="仿宋_GB2312" w:eastAsia="仿宋_GB2312" w:hint="eastAsia"/>
          <w:sz w:val="32"/>
          <w:szCs w:val="32"/>
        </w:rPr>
        <w:t>辽宁省</w:t>
      </w:r>
      <w:r>
        <w:rPr>
          <w:rFonts w:ascii="仿宋_GB2312" w:eastAsia="仿宋_GB2312" w:hint="eastAsia"/>
          <w:sz w:val="32"/>
          <w:szCs w:val="32"/>
        </w:rPr>
        <w:t>矿业</w:t>
      </w:r>
      <w:r>
        <w:rPr>
          <w:rFonts w:ascii="仿宋_GB2312" w:eastAsia="仿宋_GB2312"/>
          <w:sz w:val="32"/>
          <w:szCs w:val="32"/>
        </w:rPr>
        <w:t>权管理</w:t>
      </w:r>
      <w:r>
        <w:rPr>
          <w:rFonts w:ascii="仿宋_GB2312" w:eastAsia="仿宋_GB2312" w:hint="eastAsia"/>
          <w:sz w:val="32"/>
          <w:szCs w:val="32"/>
        </w:rPr>
        <w:t>实际</w:t>
      </w:r>
      <w:r>
        <w:rPr>
          <w:rFonts w:ascii="仿宋_GB2312" w:eastAsia="仿宋_GB2312"/>
          <w:sz w:val="32"/>
          <w:szCs w:val="32"/>
        </w:rPr>
        <w:t>情况</w:t>
      </w:r>
      <w:r w:rsidRPr="005601B8">
        <w:rPr>
          <w:rFonts w:ascii="仿宋_GB2312" w:eastAsia="仿宋_GB2312" w:hint="eastAsia"/>
          <w:sz w:val="32"/>
          <w:szCs w:val="32"/>
        </w:rPr>
        <w:t>，将水镁石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绿泥石</w:t>
      </w:r>
      <w:r w:rsidRPr="005601B8">
        <w:rPr>
          <w:rFonts w:ascii="仿宋_GB2312" w:eastAsia="仿宋_GB2312" w:hint="eastAsia"/>
          <w:sz w:val="32"/>
          <w:szCs w:val="32"/>
        </w:rPr>
        <w:t>及其他风化岩</w:t>
      </w:r>
      <w:r>
        <w:rPr>
          <w:rFonts w:ascii="仿宋_GB2312" w:eastAsia="仿宋_GB2312" w:hint="eastAsia"/>
          <w:sz w:val="32"/>
          <w:szCs w:val="32"/>
        </w:rPr>
        <w:t>矿</w:t>
      </w:r>
      <w:r>
        <w:rPr>
          <w:rFonts w:ascii="仿宋_GB2312" w:eastAsia="仿宋_GB2312"/>
          <w:sz w:val="32"/>
          <w:szCs w:val="32"/>
        </w:rPr>
        <w:t>产单列</w:t>
      </w:r>
      <w:r w:rsidRPr="005601B8">
        <w:rPr>
          <w:rFonts w:ascii="仿宋_GB2312" w:eastAsia="仿宋_GB2312" w:hint="eastAsia"/>
          <w:sz w:val="32"/>
          <w:szCs w:val="32"/>
        </w:rPr>
        <w:t>。</w:t>
      </w:r>
    </w:p>
    <w:p w:rsidR="00763FD2" w:rsidRPr="00C44EA2" w:rsidRDefault="00763FD2" w:rsidP="00722A14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二、通过招标、拍卖、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挂牌等竞争方式出让矿业权的，出让收益底价不得低于以市场基准价计算的出让收益；通过协议方式出让矿业权的，出让收益按照评估价值、市场基准价计算的出让收益就高确定。</w:t>
      </w:r>
    </w:p>
    <w:p w:rsidR="00763FD2" w:rsidRPr="005601B8" w:rsidRDefault="00763FD2" w:rsidP="00722A14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三、以市场基准价计算</w:t>
      </w:r>
      <w:r w:rsidRPr="005601B8">
        <w:rPr>
          <w:rFonts w:ascii="仿宋_GB2312" w:eastAsia="仿宋_GB2312" w:hint="eastAsia"/>
          <w:sz w:val="32"/>
          <w:szCs w:val="32"/>
        </w:rPr>
        <w:t>采矿权出让收益</w:t>
      </w:r>
    </w:p>
    <w:p w:rsidR="00763FD2" w:rsidRPr="005601B8" w:rsidRDefault="00763FD2" w:rsidP="00722A14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5601B8">
        <w:rPr>
          <w:rFonts w:ascii="仿宋_GB2312" w:eastAsia="仿宋_GB2312" w:hint="eastAsia"/>
          <w:sz w:val="32"/>
          <w:szCs w:val="32"/>
        </w:rPr>
        <w:t>金属</w:t>
      </w:r>
      <w:r>
        <w:rPr>
          <w:rFonts w:ascii="仿宋_GB2312" w:eastAsia="仿宋_GB2312" w:hint="eastAsia"/>
          <w:sz w:val="32"/>
          <w:szCs w:val="32"/>
        </w:rPr>
        <w:t>（金、银、铜、铅、锌、</w:t>
      </w:r>
      <w:proofErr w:type="gramStart"/>
      <w:r>
        <w:rPr>
          <w:rFonts w:ascii="仿宋_GB2312" w:eastAsia="仿宋_GB2312" w:hint="eastAsia"/>
          <w:sz w:val="32"/>
          <w:szCs w:val="32"/>
        </w:rPr>
        <w:t>钼</w:t>
      </w:r>
      <w:proofErr w:type="gramEnd"/>
      <w:r>
        <w:rPr>
          <w:rFonts w:ascii="仿宋_GB2312" w:eastAsia="仿宋_GB2312" w:hint="eastAsia"/>
          <w:sz w:val="32"/>
          <w:szCs w:val="32"/>
        </w:rPr>
        <w:t>）、金刚石</w:t>
      </w:r>
      <w:r w:rsidRPr="005601B8">
        <w:rPr>
          <w:rFonts w:ascii="仿宋_GB2312" w:eastAsia="仿宋_GB2312" w:hint="eastAsia"/>
          <w:sz w:val="32"/>
          <w:szCs w:val="32"/>
        </w:rPr>
        <w:t>矿采矿权出让收益=地质品位</w:t>
      </w:r>
      <m:oMath>
        <m:r>
          <m:rPr>
            <m:sty m:val="p"/>
          </m:rPr>
          <w:rPr>
            <w:rFonts w:ascii="Cambria Math" w:eastAsia="仿宋_GB2312" w:hAnsi="Cambria Math" w:hint="eastAsia"/>
            <w:sz w:val="32"/>
            <w:szCs w:val="32"/>
          </w:rPr>
          <m:t>×</m:t>
        </m:r>
      </m:oMath>
      <w:r w:rsidRPr="005601B8">
        <w:rPr>
          <w:rFonts w:ascii="仿宋_GB2312" w:eastAsia="仿宋_GB2312" w:hint="eastAsia"/>
          <w:sz w:val="32"/>
          <w:szCs w:val="32"/>
        </w:rPr>
        <w:t>拟动用可采储量</w:t>
      </w:r>
      <m:oMath>
        <m:r>
          <m:rPr>
            <m:sty m:val="p"/>
          </m:rPr>
          <w:rPr>
            <w:rFonts w:ascii="Cambria Math" w:eastAsia="仿宋_GB2312" w:hAnsi="Cambria Math" w:hint="eastAsia"/>
            <w:sz w:val="32"/>
            <w:szCs w:val="32"/>
          </w:rPr>
          <m:t>×</m:t>
        </m:r>
      </m:oMath>
      <w:r w:rsidRPr="005601B8">
        <w:rPr>
          <w:rFonts w:ascii="仿宋_GB2312" w:eastAsia="仿宋_GB2312" w:hint="eastAsia"/>
          <w:sz w:val="32"/>
          <w:szCs w:val="32"/>
        </w:rPr>
        <w:t>基准价格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763FD2" w:rsidRDefault="00763FD2" w:rsidP="00722A14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2.金属（铁、锰）、</w:t>
      </w:r>
      <w:r w:rsidRPr="005601B8">
        <w:rPr>
          <w:rFonts w:ascii="仿宋_GB2312" w:eastAsia="仿宋_GB2312" w:hint="eastAsia"/>
          <w:sz w:val="32"/>
          <w:szCs w:val="32"/>
        </w:rPr>
        <w:t>非金属及其他矿产采矿权出让收益=拟动用可采储量</w:t>
      </w:r>
      <m:oMath>
        <m:r>
          <m:rPr>
            <m:sty m:val="p"/>
          </m:rPr>
          <w:rPr>
            <w:rFonts w:ascii="Cambria Math" w:eastAsia="仿宋_GB2312" w:hAnsi="Cambria Math" w:hint="eastAsia"/>
            <w:sz w:val="32"/>
            <w:szCs w:val="32"/>
          </w:rPr>
          <m:t>×</m:t>
        </m:r>
      </m:oMath>
      <w:r w:rsidRPr="005601B8">
        <w:rPr>
          <w:rFonts w:ascii="仿宋_GB2312" w:eastAsia="仿宋_GB2312" w:hint="eastAsia"/>
          <w:sz w:val="32"/>
          <w:szCs w:val="32"/>
        </w:rPr>
        <w:t>基准价格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763FD2" w:rsidRDefault="00763FD2" w:rsidP="00722A14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3.饰面用石材采矿权出让收益</w:t>
      </w:r>
      <w:r w:rsidRPr="005601B8">
        <w:rPr>
          <w:rFonts w:ascii="仿宋_GB2312" w:eastAsia="仿宋_GB2312" w:hint="eastAsia"/>
          <w:sz w:val="32"/>
          <w:szCs w:val="32"/>
        </w:rPr>
        <w:t>=</w:t>
      </w:r>
      <w:r>
        <w:rPr>
          <w:rFonts w:ascii="仿宋_GB2312" w:eastAsia="仿宋_GB2312" w:hint="eastAsia"/>
          <w:sz w:val="32"/>
          <w:szCs w:val="32"/>
        </w:rPr>
        <w:t>荒料</w:t>
      </w:r>
      <w:r w:rsidRPr="005601B8">
        <w:rPr>
          <w:rFonts w:ascii="仿宋_GB2312" w:eastAsia="仿宋_GB2312" w:hint="eastAsia"/>
          <w:sz w:val="32"/>
          <w:szCs w:val="32"/>
        </w:rPr>
        <w:t>量</w:t>
      </w:r>
      <m:oMath>
        <m:r>
          <m:rPr>
            <m:sty m:val="p"/>
          </m:rPr>
          <w:rPr>
            <w:rFonts w:ascii="Cambria Math" w:eastAsia="仿宋_GB2312" w:hAnsi="Cambria Math" w:hint="eastAsia"/>
            <w:sz w:val="32"/>
            <w:szCs w:val="32"/>
          </w:rPr>
          <m:t>×饰面用</m:t>
        </m:r>
      </m:oMath>
      <w:r w:rsidRPr="005601B8">
        <w:rPr>
          <w:rFonts w:ascii="仿宋_GB2312" w:eastAsia="仿宋_GB2312" w:hint="eastAsia"/>
          <w:sz w:val="32"/>
          <w:szCs w:val="32"/>
        </w:rPr>
        <w:t>基准价格</w:t>
      </w:r>
      <w:r w:rsidRPr="005F4AED">
        <w:rPr>
          <w:rFonts w:ascii="宋体" w:eastAsia="宋体" w:hAnsi="宋体" w:hint="eastAsia"/>
          <w:sz w:val="32"/>
          <w:szCs w:val="32"/>
        </w:rPr>
        <w:t>+</w:t>
      </w:r>
      <w:r>
        <w:rPr>
          <w:rFonts w:ascii="仿宋" w:eastAsia="仿宋" w:hAnsi="仿宋" w:hint="eastAsia"/>
          <w:sz w:val="32"/>
          <w:szCs w:val="32"/>
        </w:rPr>
        <w:t>（拟动用可采储量</w:t>
      </w:r>
      <w:r>
        <w:rPr>
          <w:rFonts w:ascii="Cambria Math" w:eastAsia="仿宋" w:hAnsi="Cambria Math"/>
          <w:sz w:val="32"/>
          <w:szCs w:val="32"/>
        </w:rPr>
        <w:t>−</w:t>
      </w:r>
      <w:r>
        <w:rPr>
          <w:rFonts w:ascii="Cambria Math" w:eastAsia="仿宋" w:hAnsi="Cambria Math" w:hint="eastAsia"/>
          <w:sz w:val="32"/>
          <w:szCs w:val="32"/>
        </w:rPr>
        <w:t>荒料量</w:t>
      </w:r>
      <w:r>
        <w:rPr>
          <w:rFonts w:ascii="仿宋" w:eastAsia="仿宋" w:hAnsi="仿宋" w:hint="eastAsia"/>
          <w:sz w:val="32"/>
          <w:szCs w:val="32"/>
        </w:rPr>
        <w:t>）</w:t>
      </w:r>
      <m:oMath>
        <m:r>
          <m:rPr>
            <m:sty m:val="p"/>
          </m:rPr>
          <w:rPr>
            <w:rFonts w:ascii="Cambria Math" w:eastAsia="仿宋_GB2312" w:hAnsi="Cambria Math" w:hint="eastAsia"/>
            <w:sz w:val="32"/>
            <w:szCs w:val="32"/>
          </w:rPr>
          <m:t>×</m:t>
        </m:r>
      </m:oMath>
      <w:r w:rsidRPr="005F4AED">
        <w:rPr>
          <w:rFonts w:ascii="仿宋" w:eastAsia="仿宋" w:hAnsi="仿宋" w:hint="eastAsia"/>
          <w:sz w:val="32"/>
          <w:szCs w:val="32"/>
        </w:rPr>
        <w:t>建筑用</w:t>
      </w:r>
      <w:r>
        <w:rPr>
          <w:rFonts w:ascii="仿宋" w:eastAsia="仿宋" w:hAnsi="仿宋" w:hint="eastAsia"/>
          <w:sz w:val="32"/>
          <w:szCs w:val="32"/>
        </w:rPr>
        <w:t>石料基准价格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763FD2" w:rsidRPr="005601B8" w:rsidRDefault="00763FD2" w:rsidP="00722A14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</w:t>
      </w:r>
      <w:r>
        <w:rPr>
          <w:rFonts w:ascii="仿宋_GB2312" w:eastAsia="仿宋_GB2312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以市场基准价计算</w:t>
      </w:r>
      <w:r w:rsidRPr="005601B8">
        <w:rPr>
          <w:rFonts w:ascii="仿宋_GB2312" w:eastAsia="仿宋_GB2312" w:hint="eastAsia"/>
          <w:sz w:val="32"/>
          <w:szCs w:val="32"/>
        </w:rPr>
        <w:t>探矿权出让收益</w:t>
      </w:r>
    </w:p>
    <w:p w:rsidR="00763FD2" w:rsidRPr="005601B8" w:rsidRDefault="00763FD2" w:rsidP="00722A14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 w:rsidRPr="005601B8">
        <w:rPr>
          <w:rFonts w:ascii="仿宋_GB2312" w:eastAsia="仿宋_GB2312" w:hint="eastAsia"/>
          <w:sz w:val="32"/>
          <w:szCs w:val="32"/>
        </w:rPr>
        <w:t>空白地、预</w:t>
      </w:r>
      <w:proofErr w:type="gramStart"/>
      <w:r w:rsidRPr="005601B8">
        <w:rPr>
          <w:rFonts w:ascii="仿宋_GB2312" w:eastAsia="仿宋_GB2312" w:hint="eastAsia"/>
          <w:sz w:val="32"/>
          <w:szCs w:val="32"/>
        </w:rPr>
        <w:t>查程度</w:t>
      </w:r>
      <w:proofErr w:type="gramEnd"/>
      <w:r w:rsidRPr="005601B8">
        <w:rPr>
          <w:rFonts w:ascii="仿宋_GB2312" w:eastAsia="仿宋_GB2312" w:hint="eastAsia"/>
          <w:sz w:val="32"/>
          <w:szCs w:val="32"/>
        </w:rPr>
        <w:t>探矿权出让收益=勘查范围面积</w:t>
      </w:r>
      <m:oMath>
        <m:r>
          <m:rPr>
            <m:sty m:val="p"/>
          </m:rPr>
          <w:rPr>
            <w:rFonts w:ascii="Cambria Math" w:eastAsia="仿宋_GB2312" w:hAnsi="Cambria Math" w:hint="eastAsia"/>
            <w:sz w:val="32"/>
            <w:szCs w:val="32"/>
          </w:rPr>
          <m:t>×</m:t>
        </m:r>
      </m:oMath>
      <w:r w:rsidRPr="005601B8">
        <w:rPr>
          <w:rFonts w:ascii="仿宋_GB2312" w:eastAsia="仿宋_GB2312" w:hint="eastAsia"/>
          <w:sz w:val="32"/>
          <w:szCs w:val="32"/>
        </w:rPr>
        <w:t>基准价格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763FD2" w:rsidRPr="005601B8" w:rsidRDefault="00763FD2" w:rsidP="00722A14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.</w:t>
      </w:r>
      <w:r w:rsidRPr="005601B8">
        <w:rPr>
          <w:rFonts w:ascii="仿宋_GB2312" w:eastAsia="仿宋_GB2312" w:hint="eastAsia"/>
          <w:sz w:val="32"/>
          <w:szCs w:val="32"/>
        </w:rPr>
        <w:t>普查、详查、勘探程度探矿权出让收益=</w:t>
      </w:r>
      <w:r>
        <w:rPr>
          <w:rFonts w:ascii="仿宋_GB2312" w:eastAsia="仿宋_GB2312" w:hint="eastAsia"/>
          <w:sz w:val="32"/>
          <w:szCs w:val="32"/>
        </w:rPr>
        <w:t>该矿种市场基准价计算的采矿权出让收益</w:t>
      </w:r>
      <m:oMath>
        <m:r>
          <m:rPr>
            <m:sty m:val="p"/>
          </m:rPr>
          <w:rPr>
            <w:rFonts w:ascii="Cambria Math" w:eastAsia="仿宋_GB2312" w:hAnsi="Cambria Math" w:hint="eastAsia"/>
            <w:sz w:val="32"/>
            <w:szCs w:val="32"/>
          </w:rPr>
          <m:t>×</m:t>
        </m:r>
      </m:oMath>
      <w:r w:rsidRPr="005601B8">
        <w:rPr>
          <w:rFonts w:ascii="仿宋_GB2312" w:eastAsia="仿宋_GB2312" w:hint="eastAsia"/>
          <w:sz w:val="32"/>
          <w:szCs w:val="32"/>
        </w:rPr>
        <w:t>折价系数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763FD2" w:rsidRPr="005601B8" w:rsidRDefault="00763FD2" w:rsidP="00722A14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</w:t>
      </w:r>
      <w:r w:rsidRPr="005601B8">
        <w:rPr>
          <w:rFonts w:ascii="仿宋_GB2312" w:eastAsia="仿宋_GB2312" w:hint="eastAsia"/>
          <w:sz w:val="32"/>
          <w:szCs w:val="32"/>
        </w:rPr>
        <w:t>、共伴生矿产处理原则：将主矿种及共伴生矿种分别计算对应的出让收益，累计作为出让收益。</w:t>
      </w:r>
    </w:p>
    <w:p w:rsidR="00763FD2" w:rsidRPr="00722A14" w:rsidRDefault="00763FD2" w:rsidP="00722A14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六</w:t>
      </w:r>
      <w:r w:rsidRPr="005601B8">
        <w:rPr>
          <w:rFonts w:ascii="仿宋_GB2312" w:eastAsia="仿宋_GB2312" w:hint="eastAsia"/>
          <w:sz w:val="32"/>
          <w:szCs w:val="32"/>
        </w:rPr>
        <w:t>、基准价调整原则：辽宁省矿业权出让收益</w:t>
      </w:r>
      <w:r>
        <w:rPr>
          <w:rFonts w:ascii="仿宋_GB2312" w:eastAsia="仿宋_GB2312" w:hint="eastAsia"/>
          <w:sz w:val="32"/>
          <w:szCs w:val="32"/>
        </w:rPr>
        <w:t>市场</w:t>
      </w:r>
      <w:r w:rsidRPr="005601B8">
        <w:rPr>
          <w:rFonts w:ascii="仿宋_GB2312" w:eastAsia="仿宋_GB2312" w:hint="eastAsia"/>
          <w:sz w:val="32"/>
          <w:szCs w:val="32"/>
        </w:rPr>
        <w:t>基准价每两年更新一次。</w:t>
      </w:r>
    </w:p>
    <w:sectPr w:rsidR="00763FD2" w:rsidRPr="00722A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B32" w:rsidRDefault="00DE0B32" w:rsidP="0059778D">
      <w:r>
        <w:separator/>
      </w:r>
    </w:p>
  </w:endnote>
  <w:endnote w:type="continuationSeparator" w:id="0">
    <w:p w:rsidR="00DE0B32" w:rsidRDefault="00DE0B32" w:rsidP="00597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B32" w:rsidRDefault="00DE0B32" w:rsidP="0059778D">
      <w:r>
        <w:separator/>
      </w:r>
    </w:p>
  </w:footnote>
  <w:footnote w:type="continuationSeparator" w:id="0">
    <w:p w:rsidR="00DE0B32" w:rsidRDefault="00DE0B32" w:rsidP="005977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5E5"/>
    <w:rsid w:val="00120C57"/>
    <w:rsid w:val="001D0789"/>
    <w:rsid w:val="002D35E5"/>
    <w:rsid w:val="003437DF"/>
    <w:rsid w:val="004E189A"/>
    <w:rsid w:val="0059778D"/>
    <w:rsid w:val="005F3E16"/>
    <w:rsid w:val="00620BA2"/>
    <w:rsid w:val="00722A14"/>
    <w:rsid w:val="00763FD2"/>
    <w:rsid w:val="00913D41"/>
    <w:rsid w:val="009A11DC"/>
    <w:rsid w:val="00A045C6"/>
    <w:rsid w:val="00B96C62"/>
    <w:rsid w:val="00BA3A28"/>
    <w:rsid w:val="00C545C3"/>
    <w:rsid w:val="00C63F03"/>
    <w:rsid w:val="00D55A70"/>
    <w:rsid w:val="00DD792A"/>
    <w:rsid w:val="00DE0B32"/>
    <w:rsid w:val="00E05902"/>
    <w:rsid w:val="00F07B0E"/>
    <w:rsid w:val="00F9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77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77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77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778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63FD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63FD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77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77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77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778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63FD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63FD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623</Words>
  <Characters>3555</Characters>
  <Application>Microsoft Office Word</Application>
  <DocSecurity>0</DocSecurity>
  <Lines>29</Lines>
  <Paragraphs>8</Paragraphs>
  <ScaleCrop>false</ScaleCrop>
  <Company>Lenovo</Company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刘春阔</dc:creator>
  <cp:lastModifiedBy>王枭东</cp:lastModifiedBy>
  <cp:revision>13</cp:revision>
  <cp:lastPrinted>2018-05-30T02:01:00Z</cp:lastPrinted>
  <dcterms:created xsi:type="dcterms:W3CDTF">2018-05-14T07:10:00Z</dcterms:created>
  <dcterms:modified xsi:type="dcterms:W3CDTF">2018-05-30T02:01:00Z</dcterms:modified>
</cp:coreProperties>
</file>