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74" w:rsidRPr="00E72274" w:rsidRDefault="00E72274" w:rsidP="00E72274">
      <w:pPr>
        <w:pStyle w:val="1"/>
      </w:pPr>
      <w:r>
        <w:rPr>
          <w:rFonts w:hint="eastAsia"/>
        </w:rPr>
        <w:t>辽中区滨水新城b区</w:t>
      </w:r>
      <w:r w:rsidRPr="007145A0">
        <w:rPr>
          <w:rFonts w:hint="eastAsia"/>
        </w:rPr>
        <w:t>控制性详细规划方案</w:t>
      </w:r>
      <w:r w:rsidRPr="007145A0">
        <w:t>批前公示</w:t>
      </w:r>
    </w:p>
    <w:p w:rsidR="00E72274" w:rsidRDefault="00E72274" w:rsidP="00E72274">
      <w:pPr>
        <w:ind w:firstLine="640"/>
      </w:pPr>
      <w:r>
        <w:rPr>
          <w:rFonts w:hint="eastAsia"/>
        </w:rPr>
        <w:t>按照《中华人民共和国城乡规划法》及相关法律、法规要求，现将《辽中区滨水新城</w:t>
      </w:r>
      <w:r>
        <w:rPr>
          <w:rFonts w:hint="eastAsia"/>
        </w:rPr>
        <w:t>B</w:t>
      </w:r>
      <w:r>
        <w:rPr>
          <w:rFonts w:hint="eastAsia"/>
        </w:rPr>
        <w:t>区控制性详细规划</w:t>
      </w:r>
      <w:r>
        <w:rPr>
          <w:rFonts w:hint="eastAsia"/>
        </w:rPr>
        <w:t>》</w:t>
      </w:r>
      <w:r>
        <w:rPr>
          <w:rFonts w:hint="eastAsia"/>
        </w:rPr>
        <w:t>方案</w:t>
      </w:r>
      <w:r>
        <w:t>进行批前公示</w:t>
      </w:r>
      <w:r>
        <w:rPr>
          <w:rFonts w:hint="eastAsia"/>
        </w:rPr>
        <w:t>,</w:t>
      </w:r>
      <w:r>
        <w:t>征询公众意见</w:t>
      </w:r>
      <w:r>
        <w:rPr>
          <w:rFonts w:hint="eastAsia"/>
        </w:rPr>
        <w:t>，</w:t>
      </w:r>
      <w:r>
        <w:t>公示时间为</w:t>
      </w:r>
      <w:r>
        <w:t xml:space="preserve"> 30</w:t>
      </w:r>
      <w:r>
        <w:t>日（自</w:t>
      </w:r>
      <w:r>
        <w:rPr>
          <w:rFonts w:hint="eastAsia"/>
        </w:rPr>
        <w:t>2021</w:t>
      </w:r>
      <w:r>
        <w:t>年</w:t>
      </w:r>
      <w:r>
        <w:rPr>
          <w:rFonts w:hint="eastAsia"/>
        </w:rPr>
        <w:t>10</w:t>
      </w:r>
      <w: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t>至</w:t>
      </w:r>
      <w:r>
        <w:rPr>
          <w:rFonts w:hint="eastAsia"/>
        </w:rPr>
        <w:t>2021</w:t>
      </w:r>
      <w:r>
        <w:t>年</w:t>
      </w:r>
      <w:r>
        <w:rPr>
          <w:rFonts w:hint="eastAsia"/>
        </w:rPr>
        <w:t>10</w:t>
      </w:r>
      <w: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t>）。在此期间如有意见或建议可通过以下途径参与，并注明联系人及具体联系方</w:t>
      </w:r>
      <w:r>
        <w:rPr>
          <w:rFonts w:hint="eastAsia"/>
        </w:rPr>
        <w:t>式。利害关系人对该规划依法享有陈述、申辩以及申请听证等权利，逾期视为放弃上述权利。</w:t>
      </w:r>
    </w:p>
    <w:p w:rsidR="00E72274" w:rsidRDefault="00E72274" w:rsidP="00E72274">
      <w:pPr>
        <w:ind w:firstLine="640"/>
      </w:pPr>
      <w:r>
        <w:t>1.</w:t>
      </w:r>
      <w:r>
        <w:t>电子邮件：</w:t>
      </w:r>
      <w:r>
        <w:rPr>
          <w:rFonts w:hint="eastAsia"/>
        </w:rPr>
        <w:t>lzqtdj@</w:t>
      </w:r>
      <w:bookmarkStart w:id="0" w:name="_GoBack"/>
      <w:bookmarkEnd w:id="0"/>
      <w:r>
        <w:rPr>
          <w:rFonts w:hint="eastAsia"/>
        </w:rPr>
        <w:t>163.com</w:t>
      </w:r>
    </w:p>
    <w:p w:rsidR="00E72274" w:rsidRDefault="00E72274" w:rsidP="00E72274">
      <w:pPr>
        <w:ind w:firstLine="640"/>
      </w:pPr>
      <w:r>
        <w:rPr>
          <w:rFonts w:hint="eastAsia"/>
        </w:rPr>
        <w:t>2.</w:t>
      </w:r>
      <w:r>
        <w:rPr>
          <w:rFonts w:hint="eastAsia"/>
        </w:rPr>
        <w:t>电话</w:t>
      </w:r>
      <w:r>
        <w:t>：</w:t>
      </w:r>
      <w:r>
        <w:rPr>
          <w:rFonts w:hint="eastAsia"/>
        </w:rPr>
        <w:t>02487883434</w:t>
      </w:r>
      <w:r>
        <w:t>（沈阳市自然资源局</w:t>
      </w:r>
      <w:r>
        <w:rPr>
          <w:rFonts w:hint="eastAsia"/>
        </w:rPr>
        <w:t>辽中</w:t>
      </w:r>
      <w:r>
        <w:t>分局）</w:t>
      </w:r>
    </w:p>
    <w:p w:rsidR="00E72274" w:rsidRPr="009E79B6" w:rsidRDefault="00E72274" w:rsidP="00E72274">
      <w:pPr>
        <w:ind w:firstLine="640"/>
      </w:pPr>
      <w:r>
        <w:t>2.</w:t>
      </w:r>
      <w:r>
        <w:t>信函：请邮寄至</w:t>
      </w:r>
      <w:r>
        <w:rPr>
          <w:rFonts w:hint="eastAsia"/>
        </w:rPr>
        <w:t>辽中</w:t>
      </w:r>
      <w:proofErr w:type="gramStart"/>
      <w:r>
        <w:rPr>
          <w:rFonts w:hint="eastAsia"/>
        </w:rPr>
        <w:t>区蒲西街道</w:t>
      </w:r>
      <w:proofErr w:type="gramEnd"/>
      <w:r>
        <w:rPr>
          <w:rFonts w:hint="eastAsia"/>
        </w:rPr>
        <w:t>东环街</w:t>
      </w:r>
      <w:r>
        <w:rPr>
          <w:rFonts w:hint="eastAsia"/>
        </w:rPr>
        <w:t>54</w:t>
      </w:r>
      <w:r>
        <w:rPr>
          <w:rFonts w:hint="eastAsia"/>
        </w:rPr>
        <w:t>号</w:t>
      </w:r>
      <w:r>
        <w:t>，沈阳市自然资源局</w:t>
      </w:r>
      <w:r>
        <w:rPr>
          <w:rFonts w:hint="eastAsia"/>
        </w:rPr>
        <w:t>辽中</w:t>
      </w:r>
      <w:r>
        <w:t>分局</w:t>
      </w:r>
      <w:r>
        <w:rPr>
          <w:rFonts w:hint="eastAsia"/>
        </w:rPr>
        <w:t>规划科</w:t>
      </w:r>
      <w:r>
        <w:t>收，邮编：</w:t>
      </w:r>
      <w:r>
        <w:rPr>
          <w:rFonts w:hint="eastAsia"/>
        </w:rPr>
        <w:t>110200</w:t>
      </w:r>
    </w:p>
    <w:p w:rsidR="00E72274" w:rsidRDefault="00E72274" w:rsidP="00E72274">
      <w:pPr>
        <w:ind w:firstLine="640"/>
      </w:pPr>
    </w:p>
    <w:p w:rsidR="00E72274" w:rsidRDefault="00E72274" w:rsidP="00E72274">
      <w:pPr>
        <w:ind w:firstLine="640"/>
      </w:pPr>
    </w:p>
    <w:p w:rsidR="00E72274" w:rsidRDefault="00E72274" w:rsidP="00E72274">
      <w:pPr>
        <w:ind w:firstLine="640"/>
        <w:jc w:val="right"/>
      </w:pPr>
      <w:r>
        <w:rPr>
          <w:rFonts w:hint="eastAsia"/>
        </w:rPr>
        <w:t>沈阳市自然资源局辽中分局</w:t>
      </w:r>
    </w:p>
    <w:p w:rsidR="00E72274" w:rsidRDefault="00E72274" w:rsidP="00E72274">
      <w:pPr>
        <w:ind w:firstLine="640"/>
        <w:jc w:val="right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</w:p>
    <w:p w:rsidR="00E72274" w:rsidRDefault="00E72274" w:rsidP="00E72274">
      <w:pPr>
        <w:widowControl/>
        <w:spacing w:line="240" w:lineRule="auto"/>
        <w:ind w:firstLineChars="0" w:firstLine="0"/>
        <w:jc w:val="left"/>
      </w:pPr>
      <w:r>
        <w:br w:type="page"/>
      </w:r>
    </w:p>
    <w:p w:rsidR="00E72274" w:rsidRPr="0037474A" w:rsidRDefault="00E72274" w:rsidP="00E72274">
      <w:pPr>
        <w:ind w:firstLine="643"/>
        <w:jc w:val="center"/>
        <w:rPr>
          <w:b/>
        </w:rPr>
      </w:pPr>
      <w:r w:rsidRPr="0037474A">
        <w:rPr>
          <w:rFonts w:hint="eastAsia"/>
          <w:b/>
        </w:rPr>
        <w:lastRenderedPageBreak/>
        <w:t>简要内容</w:t>
      </w:r>
    </w:p>
    <w:p w:rsidR="00E72274" w:rsidRDefault="00E72274" w:rsidP="00E72274">
      <w:pPr>
        <w:ind w:firstLine="640"/>
        <w:jc w:val="left"/>
      </w:pPr>
      <w:r>
        <w:rPr>
          <w:rFonts w:hint="eastAsia"/>
        </w:rPr>
        <w:t>一、规划范围</w:t>
      </w:r>
    </w:p>
    <w:p w:rsidR="00E72274" w:rsidRDefault="00E72274" w:rsidP="00E72274">
      <w:pPr>
        <w:ind w:firstLine="640"/>
      </w:pPr>
      <w:r>
        <w:rPr>
          <w:rFonts w:hint="eastAsia"/>
        </w:rPr>
        <w:t>滨水新城</w:t>
      </w:r>
      <w:r>
        <w:rPr>
          <w:rFonts w:hint="eastAsia"/>
        </w:rPr>
        <w:t>B</w:t>
      </w:r>
      <w:r>
        <w:rPr>
          <w:rFonts w:hint="eastAsia"/>
        </w:rPr>
        <w:t>区位于</w:t>
      </w:r>
      <w:proofErr w:type="gramStart"/>
      <w:r>
        <w:rPr>
          <w:rFonts w:hint="eastAsia"/>
        </w:rPr>
        <w:t>蒲东</w:t>
      </w:r>
      <w:r>
        <w:rPr>
          <w:rFonts w:hint="eastAsia"/>
        </w:rPr>
        <w:t>街道</w:t>
      </w:r>
      <w:proofErr w:type="gramEnd"/>
      <w:r>
        <w:rPr>
          <w:rFonts w:hint="eastAsia"/>
        </w:rPr>
        <w:t>，区政府南侧，规划范围东至回水灌渠，西至蒲河，南至用地界线，北至滨水路，总面积</w:t>
      </w:r>
      <w:r>
        <w:rPr>
          <w:rFonts w:ascii="SimHei" w:hAnsi="SimHei" w:cs="SimHei"/>
        </w:rPr>
        <w:t>5.18</w:t>
      </w:r>
      <w:r>
        <w:rPr>
          <w:rFonts w:hint="eastAsia"/>
        </w:rPr>
        <w:t>平方公里</w:t>
      </w:r>
      <w:r>
        <w:t>。</w:t>
      </w:r>
    </w:p>
    <w:p w:rsidR="00E72274" w:rsidRDefault="00E72274" w:rsidP="00E72274">
      <w:pPr>
        <w:ind w:firstLine="640"/>
        <w:jc w:val="left"/>
      </w:pPr>
      <w:r>
        <w:rPr>
          <w:rFonts w:hint="eastAsia"/>
        </w:rPr>
        <w:t>二、规划定位</w:t>
      </w:r>
    </w:p>
    <w:p w:rsidR="00E72274" w:rsidRDefault="00E72274" w:rsidP="00E72274">
      <w:pPr>
        <w:ind w:firstLine="640"/>
        <w:jc w:val="left"/>
      </w:pPr>
      <w:r>
        <w:rPr>
          <w:rFonts w:hint="eastAsia"/>
        </w:rPr>
        <w:t>以“吸引青年，留住中年，颐养老年”为目标，打造辽中“高品质、富魅力、多活力、全生态”的“城市活力半岛，乐居滨水新城”。</w:t>
      </w:r>
    </w:p>
    <w:p w:rsidR="00E72274" w:rsidRDefault="00E72274" w:rsidP="00E72274">
      <w:pPr>
        <w:ind w:firstLine="640"/>
        <w:jc w:val="left"/>
      </w:pPr>
      <w:r>
        <w:rPr>
          <w:rFonts w:hint="eastAsia"/>
        </w:rPr>
        <w:t>三、用地布局</w:t>
      </w:r>
    </w:p>
    <w:p w:rsidR="00E72274" w:rsidRDefault="00E72274" w:rsidP="00E72274">
      <w:pPr>
        <w:ind w:firstLine="640"/>
      </w:pPr>
      <w:r>
        <w:rPr>
          <w:rFonts w:hint="eastAsia"/>
        </w:rPr>
        <w:t>顺应自然、尊重规律，构建蓝绿交织，特色鲜明，水城共融，多组团集约紧凑发展的城市格局，形成“一核双轴、一环两带、三区两廊两风貌”的空间结构。</w:t>
      </w:r>
    </w:p>
    <w:p w:rsidR="00E72274" w:rsidRDefault="00CC2270" w:rsidP="00E72274">
      <w:pPr>
        <w:ind w:firstLine="640"/>
        <w:jc w:val="left"/>
      </w:pPr>
      <w:r>
        <w:rPr>
          <w:rFonts w:hint="eastAsia"/>
        </w:rPr>
        <w:t>四</w:t>
      </w:r>
      <w:r w:rsidR="00E72274">
        <w:rPr>
          <w:rFonts w:hint="eastAsia"/>
        </w:rPr>
        <w:t>、本公示文件由沈阳市自然资源局</w:t>
      </w:r>
      <w:r>
        <w:rPr>
          <w:rFonts w:hint="eastAsia"/>
        </w:rPr>
        <w:t>辽中分局</w:t>
      </w:r>
      <w:r w:rsidR="00E72274">
        <w:rPr>
          <w:rFonts w:hint="eastAsia"/>
        </w:rPr>
        <w:t>负责解释。</w:t>
      </w:r>
    </w:p>
    <w:p w:rsidR="00E72274" w:rsidRDefault="00E72274" w:rsidP="00E72274">
      <w:pPr>
        <w:ind w:firstLine="640"/>
        <w:jc w:val="left"/>
      </w:pPr>
    </w:p>
    <w:sectPr w:rsidR="00E72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74"/>
    <w:rsid w:val="00521B29"/>
    <w:rsid w:val="007539CF"/>
    <w:rsid w:val="00931D9A"/>
    <w:rsid w:val="00A913CA"/>
    <w:rsid w:val="00CC2270"/>
    <w:rsid w:val="00E72274"/>
    <w:rsid w:val="00EC3B3C"/>
    <w:rsid w:val="00EE74DE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72274"/>
    <w:pPr>
      <w:widowControl w:val="0"/>
      <w:spacing w:line="560" w:lineRule="exact"/>
      <w:ind w:firstLineChars="200" w:firstLine="200"/>
      <w:jc w:val="both"/>
    </w:pPr>
    <w:rPr>
      <w:rFonts w:ascii="Calibri" w:eastAsia="仿宋" w:hAnsi="Calibri" w:cs="Times New Roman"/>
      <w:bCs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A913CA"/>
    <w:pPr>
      <w:keepNext/>
      <w:keepLines/>
      <w:spacing w:before="340" w:after="330" w:line="578" w:lineRule="auto"/>
      <w:ind w:firstLineChars="0" w:firstLine="0"/>
      <w:jc w:val="center"/>
      <w:outlineLvl w:val="0"/>
    </w:pPr>
    <w:rPr>
      <w:rFonts w:ascii="方正小标宋简体" w:eastAsia="方正小标宋简体" w:hAnsi="Times New Roman"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21B29"/>
    <w:pPr>
      <w:keepNext/>
      <w:keepLines/>
      <w:spacing w:before="120" w:after="120" w:line="415" w:lineRule="auto"/>
      <w:ind w:firstLineChars="0" w:firstLine="0"/>
      <w:jc w:val="left"/>
      <w:outlineLvl w:val="1"/>
    </w:pPr>
    <w:rPr>
      <w:rFonts w:asciiTheme="majorHAnsi" w:eastAsia="黑体" w:hAnsiTheme="majorHAnsi" w:cstheme="majorBidi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A913CA"/>
    <w:rPr>
      <w:rFonts w:ascii="方正小标宋简体" w:eastAsia="方正小标宋简体" w:hAnsi="Times New Roman" w:cs="Times New Roman"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"/>
    <w:rsid w:val="00521B29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10">
    <w:name w:val="标题 1 字符"/>
    <w:uiPriority w:val="9"/>
    <w:rsid w:val="00E72274"/>
    <w:rPr>
      <w:rFonts w:eastAsia="宋体"/>
      <w:b/>
      <w:bCs/>
      <w:kern w:val="44"/>
      <w:sz w:val="44"/>
      <w:szCs w:val="44"/>
    </w:rPr>
  </w:style>
  <w:style w:type="paragraph" w:styleId="a0">
    <w:name w:val="Body Text"/>
    <w:basedOn w:val="a"/>
    <w:link w:val="Char"/>
    <w:uiPriority w:val="99"/>
    <w:semiHidden/>
    <w:unhideWhenUsed/>
    <w:rsid w:val="00E72274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E72274"/>
    <w:rPr>
      <w:rFonts w:ascii="Calibri" w:eastAsia="仿宋" w:hAnsi="Calibri" w:cs="Times New Roman"/>
      <w:bCs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72274"/>
    <w:pPr>
      <w:widowControl w:val="0"/>
      <w:spacing w:line="560" w:lineRule="exact"/>
      <w:ind w:firstLineChars="200" w:firstLine="200"/>
      <w:jc w:val="both"/>
    </w:pPr>
    <w:rPr>
      <w:rFonts w:ascii="Calibri" w:eastAsia="仿宋" w:hAnsi="Calibri" w:cs="Times New Roman"/>
      <w:bCs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A913CA"/>
    <w:pPr>
      <w:keepNext/>
      <w:keepLines/>
      <w:spacing w:before="340" w:after="330" w:line="578" w:lineRule="auto"/>
      <w:ind w:firstLineChars="0" w:firstLine="0"/>
      <w:jc w:val="center"/>
      <w:outlineLvl w:val="0"/>
    </w:pPr>
    <w:rPr>
      <w:rFonts w:ascii="方正小标宋简体" w:eastAsia="方正小标宋简体" w:hAnsi="Times New Roman"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21B29"/>
    <w:pPr>
      <w:keepNext/>
      <w:keepLines/>
      <w:spacing w:before="120" w:after="120" w:line="415" w:lineRule="auto"/>
      <w:ind w:firstLineChars="0" w:firstLine="0"/>
      <w:jc w:val="left"/>
      <w:outlineLvl w:val="1"/>
    </w:pPr>
    <w:rPr>
      <w:rFonts w:asciiTheme="majorHAnsi" w:eastAsia="黑体" w:hAnsiTheme="majorHAnsi" w:cstheme="majorBidi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A913CA"/>
    <w:rPr>
      <w:rFonts w:ascii="方正小标宋简体" w:eastAsia="方正小标宋简体" w:hAnsi="Times New Roman" w:cs="Times New Roman"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"/>
    <w:rsid w:val="00521B29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10">
    <w:name w:val="标题 1 字符"/>
    <w:uiPriority w:val="9"/>
    <w:rsid w:val="00E72274"/>
    <w:rPr>
      <w:rFonts w:eastAsia="宋体"/>
      <w:b/>
      <w:bCs/>
      <w:kern w:val="44"/>
      <w:sz w:val="44"/>
      <w:szCs w:val="44"/>
    </w:rPr>
  </w:style>
  <w:style w:type="paragraph" w:styleId="a0">
    <w:name w:val="Body Text"/>
    <w:basedOn w:val="a"/>
    <w:link w:val="Char"/>
    <w:uiPriority w:val="99"/>
    <w:semiHidden/>
    <w:unhideWhenUsed/>
    <w:rsid w:val="00E72274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E72274"/>
    <w:rPr>
      <w:rFonts w:ascii="Calibri" w:eastAsia="仿宋" w:hAnsi="Calibri" w:cs="Times New Roman"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85</Words>
  <Characters>486</Characters>
  <Application>Microsoft Office Word</Application>
  <DocSecurity>0</DocSecurity>
  <Lines>4</Lines>
  <Paragraphs>1</Paragraphs>
  <ScaleCrop>false</ScaleCrop>
  <Company>china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(自然资源分局)总收发</dc:creator>
  <cp:lastModifiedBy>(自然资源分局)总收发</cp:lastModifiedBy>
  <cp:revision>2</cp:revision>
  <dcterms:created xsi:type="dcterms:W3CDTF">2021-09-28T07:02:00Z</dcterms:created>
  <dcterms:modified xsi:type="dcterms:W3CDTF">2021-09-28T07:46:00Z</dcterms:modified>
</cp:coreProperties>
</file>