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jc w:val="center"/>
        <w:rPr>
          <w:rFonts w:hint="eastAsia" w:ascii="宋体" w:hAnsi="宋体" w:eastAsia="宋体" w:cs="Times New Roman"/>
          <w:b/>
          <w:bCs/>
          <w:sz w:val="44"/>
          <w:szCs w:val="44"/>
        </w:rPr>
      </w:pPr>
      <w:r>
        <w:rPr>
          <w:rFonts w:hint="eastAsia" w:ascii="宋体" w:hAnsi="宋体" w:eastAsia="宋体" w:cs="Times New Roman"/>
          <w:b/>
          <w:bCs/>
          <w:sz w:val="44"/>
          <w:szCs w:val="44"/>
        </w:rPr>
        <w:t>沈阳市建设工程规划许可证</w:t>
      </w:r>
    </w:p>
    <w:p>
      <w:pPr>
        <w:jc w:val="center"/>
        <w:rPr>
          <w:rFonts w:hint="eastAsia" w:ascii="宋体" w:hAnsi="宋体" w:eastAsia="宋体" w:cs="Times New Roman"/>
          <w:b/>
          <w:bCs/>
          <w:sz w:val="44"/>
          <w:szCs w:val="44"/>
        </w:rPr>
      </w:pPr>
      <w:r>
        <w:rPr>
          <w:rFonts w:hint="eastAsia" w:ascii="宋体" w:hAnsi="宋体" w:eastAsia="宋体" w:cs="Times New Roman"/>
          <w:b/>
          <w:bCs/>
          <w:sz w:val="44"/>
          <w:szCs w:val="44"/>
        </w:rPr>
        <w:t>“豁免”项目清单</w:t>
      </w:r>
    </w:p>
    <w:p>
      <w:pPr>
        <w:spacing w:line="560" w:lineRule="exact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各有关单位：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为落实《国务院办公厅关于全面开展工程建设项目审批制度改革的实施意见》（国办发[2019]11号）文件精神和沈阳市工改要求，结合我市实际，制定了《沈阳市建设工程规划许可证“豁免”项目清单》（以下简称《清单》），属于下列范围的建设工程和建（构）筑物，可以无需</w:t>
      </w:r>
      <w:r>
        <w:rPr>
          <w:rFonts w:hint="eastAsia" w:ascii="仿宋_GB2312" w:hAnsi="宋体" w:eastAsia="仿宋_GB2312" w:cs="Times New Roman"/>
          <w:sz w:val="32"/>
          <w:szCs w:val="32"/>
          <w:lang w:eastAsia="zh-CN"/>
        </w:rPr>
        <w:t>（</w:t>
      </w: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豁免</w:t>
      </w:r>
      <w:r>
        <w:rPr>
          <w:rFonts w:hint="eastAsia" w:ascii="仿宋_GB2312" w:hAnsi="宋体" w:eastAsia="仿宋_GB2312" w:cs="Times New Roman"/>
          <w:sz w:val="32"/>
          <w:szCs w:val="32"/>
          <w:lang w:eastAsia="zh-CN"/>
        </w:rPr>
        <w:t>）</w:t>
      </w:r>
      <w:r>
        <w:rPr>
          <w:rFonts w:hint="eastAsia" w:ascii="仿宋_GB2312" w:hAnsi="宋体" w:eastAsia="仿宋_GB2312" w:cs="Times New Roman"/>
          <w:sz w:val="32"/>
          <w:szCs w:val="32"/>
        </w:rPr>
        <w:t>办理建设工程规划许可证。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现予以印发，请遵照执行。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 xml:space="preserve">                               沈阳市自然资源局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 xml:space="preserve">                               2024年1月x日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widowControl/>
        <w:textAlignment w:val="baseline"/>
        <w:rPr>
          <w:rFonts w:hint="eastAsia" w:ascii="黑体" w:hAnsi="黑体" w:eastAsia="黑体" w:cs="Times New Roman"/>
          <w:color w:val="000000"/>
          <w:sz w:val="32"/>
          <w:szCs w:val="32"/>
        </w:rPr>
      </w:pPr>
    </w:p>
    <w:p>
      <w:pPr>
        <w:widowControl/>
        <w:ind w:firstLine="640" w:firstLineChars="200"/>
        <w:textAlignment w:val="baseline"/>
        <w:rPr>
          <w:rFonts w:hint="eastAsia" w:ascii="黑体" w:hAnsi="黑体" w:eastAsia="黑体" w:cs="Times New Roman"/>
          <w:color w:val="000000"/>
          <w:sz w:val="32"/>
          <w:szCs w:val="32"/>
        </w:rPr>
      </w:pPr>
    </w:p>
    <w:p>
      <w:pPr>
        <w:widowControl/>
        <w:ind w:firstLine="640" w:firstLineChars="200"/>
        <w:textAlignment w:val="baseline"/>
        <w:rPr>
          <w:rFonts w:hint="eastAsia" w:ascii="黑体" w:hAnsi="黑体" w:eastAsia="黑体" w:cs="Times New Roman"/>
          <w:color w:val="000000"/>
          <w:sz w:val="32"/>
          <w:szCs w:val="32"/>
        </w:rPr>
      </w:pPr>
    </w:p>
    <w:p>
      <w:pPr>
        <w:widowControl/>
        <w:ind w:firstLine="640" w:firstLineChars="200"/>
        <w:textAlignment w:val="baseline"/>
        <w:rPr>
          <w:rFonts w:hint="eastAsia" w:ascii="黑体" w:hAnsi="黑体" w:eastAsia="黑体" w:cs="Times New Roman"/>
          <w:color w:val="000000"/>
          <w:sz w:val="32"/>
          <w:szCs w:val="32"/>
        </w:rPr>
      </w:pPr>
      <w:r>
        <w:rPr>
          <w:rFonts w:hint="eastAsia" w:ascii="黑体" w:hAnsi="黑体" w:eastAsia="黑体" w:cs="Times New Roman"/>
          <w:color w:val="000000"/>
          <w:sz w:val="32"/>
          <w:szCs w:val="32"/>
        </w:rPr>
        <w:t>一、城市公共服务设施类项目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1、公交车站（亭），自助式电话亭、自助图书馆、自助快递柜、自助售货柜，报刊亭、信报箱、公共直饮水设施、快递或者邮件接收设施。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2、用于安装、衔接市政管网设施的地面箱柜及地下构筑物，小区内部道路翻新、划定地面停车位、更新停车棚。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3、用于安装灯光、旗杆、音像等设施的基座、建筑构件等。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4、政府主导建设或在自有用地范围内建设的篮球场、足球场、健身场、体育跑道、无基础看台（包含周边围护结构如铁丝网、护栏）等设施。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5、充电桩、电动自行车换电柜、智慧服务系统柜，城市更新增设的电动自行车、汽车充电站、点等设施。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6、利用城市高架桥桥下空间设置的平面公共停车场。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7、各类公园、绿地、开敞空间里，建设政府主导的非经营性、用于游憩服务的景观小品、亭台廊榭、内部道路、公共厕所、临时搭建的平台、展示等设施、户外景观水池、游泳池、运动场地、儿童游乐各类设施。</w:t>
      </w:r>
    </w:p>
    <w:p>
      <w:pPr>
        <w:widowControl/>
        <w:ind w:firstLine="640" w:firstLineChars="200"/>
        <w:textAlignment w:val="baseline"/>
        <w:rPr>
          <w:rFonts w:hint="eastAsia" w:ascii="黑体" w:hAnsi="黑体" w:eastAsia="黑体" w:cs="Times New Roman"/>
          <w:color w:val="000000"/>
          <w:sz w:val="32"/>
          <w:szCs w:val="32"/>
        </w:rPr>
      </w:pPr>
      <w:r>
        <w:rPr>
          <w:rFonts w:hint="eastAsia" w:ascii="黑体" w:hAnsi="黑体" w:eastAsia="黑体" w:cs="Times New Roman"/>
          <w:color w:val="000000"/>
          <w:sz w:val="32"/>
          <w:szCs w:val="32"/>
        </w:rPr>
        <w:t>二、城市市政设施类项目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1、无独立占地的电信设施、无线电发射设施、非经营性高度低于2.2米的小型分布式光伏设施，依附于现有建筑建设5G基站等无线电发射设施。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2、车辆进出道闸、交通信号灯、护栏、电子警察等道路交通管理设施，公安部门设立用于城市安全、交通管理的岗、亭。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3、隔离栏、多杆合一设施,高快速路隔音屏障等道路辅助设施,各类标志、标线、界桩、监测和监控设施。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4、绿化工程内不增加建筑面积、不影响城市景观和他人物权的用于绿化种植的构筑物。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5、不涉及新增建筑面积、用地面积的生活垃圾填埋场封场工程，在自有用地上对垃圾堆体进行整理、生态修复以及复绿工程。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6、利用既有建筑进行改建的公厕等环卫设施工程，垃圾收集点、全地下式消防水池、化粪池、地下污水处理池、自来水增压泵房等基础配套设施。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7、小型户外广告固定设施，路灯、路标、路牌，路边小品及灯光、旗杆等设施。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8、不改变道路断面的道路维修，不改变管位轴线、管径的地下管线局部更新。</w:t>
      </w:r>
    </w:p>
    <w:p>
      <w:pPr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黑体" w:hAnsi="黑体" w:eastAsia="黑体" w:cs="Times New Roman"/>
          <w:color w:val="000000"/>
          <w:sz w:val="32"/>
          <w:szCs w:val="32"/>
        </w:rPr>
        <w:t>三、建设工程类项目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1、满足《沈阳市既有住宅增设电梯工作实施意见》要求的老旧小区加装电梯工程。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2、施工用房、施工围墙及其他不涉及永久性结构的临时施工用房和临时施工设施。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3、为会议、展览等活动临时搭建的设施。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4、政府主导的河湖水环境整治项目，包括河湖清淤疏浚、岸坡整治、堤岸维修加固工程及河道内蓄水构筑物建设等。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5、建设项目地块内不涉及市政道路的管线综合配套工程及设施。</w:t>
      </w:r>
    </w:p>
    <w:p>
      <w:pPr>
        <w:spacing w:line="560" w:lineRule="exact"/>
        <w:ind w:firstLine="640" w:firstLineChars="200"/>
        <w:rPr>
          <w:rFonts w:hint="eastAsia" w:ascii="黑体" w:hAnsi="黑体" w:eastAsia="黑体" w:cs="Times New Roman"/>
          <w:color w:val="000000"/>
          <w:sz w:val="32"/>
          <w:szCs w:val="32"/>
        </w:rPr>
      </w:pPr>
      <w:r>
        <w:rPr>
          <w:rFonts w:hint="eastAsia" w:ascii="黑体" w:hAnsi="黑体" w:eastAsia="黑体" w:cs="Times New Roman"/>
          <w:color w:val="000000"/>
          <w:sz w:val="32"/>
          <w:szCs w:val="32"/>
        </w:rPr>
        <w:t>四、主体工程基础上局部建设或改造的项目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1、不涉及增加建筑面积、改变高度、变动主体承重结构的建筑内部装修。</w:t>
      </w:r>
    </w:p>
    <w:p>
      <w:pPr>
        <w:spacing w:line="560" w:lineRule="exact"/>
        <w:ind w:firstLine="640" w:firstLineChars="200"/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2、住宅建筑外墙空调架、雨棚、单层太阳能热水器、防盗门窗等设备设施。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3、室外烟道、中央空调室外机隔音改造设施。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bookmarkStart w:id="0" w:name="_GoBack"/>
      <w:bookmarkEnd w:id="0"/>
      <w:r>
        <w:rPr>
          <w:rFonts w:hint="eastAsia" w:ascii="仿宋_GB2312" w:hAnsi="宋体" w:eastAsia="仿宋_GB2312" w:cs="Times New Roman"/>
          <w:sz w:val="32"/>
          <w:szCs w:val="32"/>
        </w:rPr>
        <w:t>以上《清单》内项目的实施行为若相关城市管理导则对上述内容有管理要求，按城市管理导则要求执行；若涉及道路交通安全、建筑安全、城市市容容貌、户外广告、物业管理、房屋使用安全等法律法规规定的，按照相关法律法规规定执行。</w:t>
      </w:r>
    </w:p>
    <w:sectPr>
      <w:pgSz w:w="11906" w:h="16838"/>
      <w:pgMar w:top="1803" w:right="1800" w:bottom="1803" w:left="180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FmOGVkOGExM2Q3ZDEyZGMzNDE4NzhmNDZiNTY0ZjYifQ=="/>
  </w:docVars>
  <w:rsids>
    <w:rsidRoot w:val="00172A27"/>
    <w:rsid w:val="19397C5C"/>
    <w:rsid w:val="2F661AE9"/>
    <w:rsid w:val="4FE17792"/>
    <w:rsid w:val="53F42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"/>
    <w:basedOn w:val="1"/>
    <w:qFormat/>
    <w:uiPriority w:val="0"/>
    <w:pPr>
      <w:spacing w:after="120"/>
      <w:jc w:val="both"/>
      <w:textAlignment w:val="baseline"/>
    </w:pPr>
    <w:rPr>
      <w:rFonts w:ascii="Times New Roman" w:hAnsi="Times New Roman" w:eastAsia="宋体"/>
      <w:sz w:val="21"/>
    </w:rPr>
  </w:style>
  <w:style w:type="paragraph" w:styleId="3">
    <w:name w:val="annotation text"/>
    <w:basedOn w:val="1"/>
    <w:unhideWhenUsed/>
    <w:qFormat/>
    <w:uiPriority w:val="99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2398</Words>
  <Characters>2430</Characters>
  <Lines>1</Lines>
  <Paragraphs>1</Paragraphs>
  <TotalTime>8</TotalTime>
  <ScaleCrop>false</ScaleCrop>
  <LinksUpToDate>false</LinksUpToDate>
  <CharactersWithSpaces>2502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2024-01-06T02:58:00Z</dcterms:created>
  <dc:creator>学习少女</dc:creator>
  <cp:lastModifiedBy>李全坤</cp:lastModifiedBy>
  <dcterms:modified xsi:type="dcterms:W3CDTF">2024-01-16T04:05:44Z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966DF51962094AEEA7EFF4484AC4EC56</vt:lpwstr>
  </property>
</Properties>
</file>