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ind w:firstLine="5903" w:firstLineChars="2100"/>
        <w:rPr>
          <w:rFonts w:ascii="仿宋_GB2312" w:eastAsia="仿宋_GB2312"/>
          <w:b/>
          <w:bCs/>
          <w:sz w:val="28"/>
          <w:szCs w:val="32"/>
        </w:rPr>
      </w:pPr>
    </w:p>
    <w:p>
      <w:pPr>
        <w:pStyle w:val="style0"/>
        <w:jc w:val="center"/>
        <w:rPr>
          <w:rFonts w:ascii="宋体" w:cs="华文仿宋"/>
          <w:b/>
          <w:sz w:val="52"/>
          <w:szCs w:val="52"/>
        </w:rPr>
      </w:pPr>
    </w:p>
    <w:bookmarkStart w:id="0" w:name="_Hlk34326976"/>
    <w:p>
      <w:pPr>
        <w:pStyle w:val="style0"/>
        <w:jc w:val="center"/>
        <w:rPr>
          <w:rFonts w:ascii="宋体" w:cs="华文仿宋" w:hAnsi="宋体"/>
          <w:b/>
          <w:sz w:val="56"/>
          <w:szCs w:val="56"/>
        </w:rPr>
      </w:pPr>
      <w:r w:rsidR="BDC96CF1">
        <w:rPr>
          <w:rFonts w:ascii="宋体" w:cs="华文仿宋" w:hAnsi="宋体" w:hint="eastAsia"/>
          <w:b/>
          <w:sz w:val="56"/>
          <w:szCs w:val="56"/>
        </w:rPr>
        <w:t>三环高速南丹阜高速东-1地块</w:t>
      </w:r>
    </w:p>
    <w:p>
      <w:pPr>
        <w:pStyle w:val="style0"/>
        <w:jc w:val="center"/>
        <w:rPr>
          <w:rFonts w:ascii="宋体" w:cs="华文仿宋"/>
          <w:b/>
          <w:sz w:val="52"/>
          <w:szCs w:val="52"/>
        </w:rPr>
      </w:pPr>
      <w:r>
        <w:rPr>
          <w:rFonts w:ascii="宋体" w:cs="华文仿宋" w:hAnsi="宋体" w:hint="eastAsia"/>
          <w:b/>
          <w:sz w:val="56"/>
          <w:szCs w:val="56"/>
        </w:rPr>
        <w:t>项目用地建设监管协议书</w:t>
      </w:r>
      <w:bookmarkEnd w:id="0"/>
    </w:p>
    <w:p>
      <w:pPr>
        <w:pStyle w:val="style0"/>
        <w:jc w:val="center"/>
        <w:rPr>
          <w:rFonts w:ascii="宋体" w:cs="华文仿宋"/>
          <w:b/>
          <w:sz w:val="52"/>
          <w:szCs w:val="52"/>
        </w:rPr>
      </w:pPr>
    </w:p>
    <w:p>
      <w:pPr>
        <w:pStyle w:val="style0"/>
        <w:jc w:val="center"/>
        <w:rPr>
          <w:rFonts w:ascii="宋体" w:cs="华文仿宋"/>
          <w:b/>
          <w:sz w:val="52"/>
          <w:szCs w:val="52"/>
        </w:rPr>
      </w:pPr>
    </w:p>
    <w:p>
      <w:pPr>
        <w:pStyle w:val="style0"/>
        <w:jc w:val="center"/>
        <w:rPr>
          <w:rFonts w:ascii="宋体" w:cs="华文仿宋"/>
          <w:b/>
          <w:sz w:val="52"/>
          <w:szCs w:val="52"/>
        </w:rPr>
      </w:pPr>
    </w:p>
    <w:p>
      <w:pPr>
        <w:pStyle w:val="style0"/>
        <w:jc w:val="center"/>
        <w:rPr>
          <w:rFonts w:ascii="宋体" w:cs="华文仿宋"/>
          <w:b/>
          <w:sz w:val="52"/>
          <w:szCs w:val="52"/>
        </w:rPr>
      </w:pPr>
    </w:p>
    <w:p>
      <w:pPr>
        <w:pStyle w:val="style0"/>
        <w:rPr>
          <w:rFonts w:ascii="宋体" w:cs="华文仿宋"/>
          <w:b/>
          <w:sz w:val="52"/>
          <w:szCs w:val="52"/>
        </w:rPr>
      </w:pPr>
    </w:p>
    <w:p>
      <w:pPr>
        <w:pStyle w:val="style0"/>
        <w:rPr>
          <w:rFonts w:ascii="宋体" w:cs="华文仿宋"/>
          <w:b/>
          <w:sz w:val="52"/>
          <w:szCs w:val="52"/>
        </w:rPr>
      </w:pPr>
    </w:p>
    <w:p>
      <w:pPr>
        <w:pStyle w:val="style0"/>
        <w:rPr>
          <w:rFonts w:ascii="宋体" w:cs="华文仿宋"/>
          <w:b/>
          <w:sz w:val="52"/>
          <w:szCs w:val="52"/>
        </w:rPr>
      </w:pPr>
    </w:p>
    <w:p>
      <w:pPr>
        <w:pStyle w:val="style0"/>
        <w:jc w:val="center"/>
        <w:rPr>
          <w:rFonts w:ascii="宋体" w:cs="华文仿宋"/>
          <w:b/>
          <w:sz w:val="52"/>
          <w:szCs w:val="52"/>
        </w:rPr>
      </w:pPr>
    </w:p>
    <w:p>
      <w:pPr>
        <w:pStyle w:val="style0"/>
        <w:jc w:val="center"/>
        <w:rPr>
          <w:rFonts w:ascii="宋体" w:cs="华文仿宋" w:hAnsi="宋体"/>
          <w:b/>
          <w:sz w:val="40"/>
          <w:szCs w:val="52"/>
        </w:rPr>
      </w:pPr>
    </w:p>
    <w:p>
      <w:pPr>
        <w:pStyle w:val="style0"/>
        <w:jc w:val="center"/>
        <w:rPr>
          <w:rFonts w:ascii="宋体" w:cs="华文仿宋" w:hAnsi="宋体"/>
          <w:b/>
          <w:sz w:val="40"/>
          <w:szCs w:val="52"/>
        </w:rPr>
      </w:pPr>
      <w:r>
        <w:rPr>
          <w:rFonts w:ascii="宋体" w:cs="华文仿宋" w:hAnsi="宋体" w:hint="eastAsia"/>
          <w:b/>
          <w:sz w:val="40"/>
          <w:szCs w:val="52"/>
        </w:rPr>
        <w:t xml:space="preserve"> 年 </w:t>
      </w:r>
      <w:r w:rsidR="39B0EDC4">
        <w:rPr>
          <w:rFonts w:ascii="宋体" w:cs="华文仿宋" w:hAnsi="宋体" w:hint="eastAsia"/>
          <w:b/>
          <w:sz w:val="40"/>
          <w:szCs w:val="52"/>
          <w:lang w:val="en-US" w:eastAsia="zh-CN"/>
        </w:rPr>
        <w:t xml:space="preserve"> </w:t>
      </w:r>
      <w:r>
        <w:rPr>
          <w:rFonts w:ascii="宋体" w:cs="华文仿宋" w:hAnsi="宋体" w:hint="eastAsia"/>
          <w:b/>
          <w:sz w:val="40"/>
          <w:szCs w:val="52"/>
        </w:rPr>
        <w:t xml:space="preserve"> 月 </w:t>
      </w:r>
      <w:r w:rsidR="BCCD4884">
        <w:rPr>
          <w:rFonts w:ascii="宋体" w:cs="华文仿宋" w:hAnsi="宋体" w:hint="eastAsia"/>
          <w:b/>
          <w:sz w:val="40"/>
          <w:szCs w:val="52"/>
          <w:lang w:val="en-US" w:eastAsia="zh-CN"/>
        </w:rPr>
        <w:t xml:space="preserve">   </w:t>
      </w:r>
      <w:r>
        <w:rPr>
          <w:rFonts w:ascii="宋体" w:cs="华文仿宋" w:hAnsi="宋体" w:hint="eastAsia"/>
          <w:b/>
          <w:sz w:val="40"/>
          <w:szCs w:val="52"/>
        </w:rPr>
        <w:t xml:space="preserve"> 日</w:t>
      </w:r>
    </w:p>
    <w:p>
      <w:pPr>
        <w:pStyle w:val="style0"/>
        <w:jc w:val="center"/>
        <w:rPr>
          <w:rFonts w:ascii="宋体" w:cs="华文仿宋"/>
          <w:b/>
          <w:sz w:val="52"/>
          <w:szCs w:val="52"/>
        </w:rPr>
      </w:pPr>
    </w:p>
    <w:p>
      <w:pPr>
        <w:pStyle w:val="style0"/>
        <w:rPr>
          <w:rFonts w:ascii="仿宋_GB2312" w:eastAsia="仿宋_GB2312"/>
          <w:sz w:val="32"/>
          <w:szCs w:val="32"/>
        </w:rPr>
      </w:pPr>
    </w:p>
    <w:p>
      <w:pPr>
        <w:pStyle w:val="style0"/>
        <w:rPr>
          <w:rFonts w:ascii="仿宋_GB2312" w:eastAsia="仿宋_GB2312"/>
          <w:sz w:val="32"/>
          <w:szCs w:val="32"/>
        </w:rPr>
      </w:pPr>
      <w:r>
        <w:rPr>
          <w:rFonts w:ascii="仿宋_GB2312" w:eastAsia="仿宋_GB2312" w:hint="eastAsia"/>
          <w:sz w:val="32"/>
          <w:szCs w:val="32"/>
        </w:rPr>
        <w:t>甲方：</w:t>
      </w:r>
    </w:p>
    <w:p>
      <w:pPr>
        <w:pStyle w:val="style0"/>
        <w:rPr>
          <w:rFonts w:ascii="仿宋_GB2312" w:eastAsia="仿宋_GB2312"/>
          <w:sz w:val="32"/>
          <w:szCs w:val="32"/>
        </w:rPr>
      </w:pPr>
      <w:r>
        <w:rPr>
          <w:rFonts w:ascii="仿宋_GB2312" w:eastAsia="仿宋_GB2312" w:hint="eastAsia"/>
          <w:sz w:val="32"/>
          <w:szCs w:val="32"/>
        </w:rPr>
        <w:t>法定代表人：</w:t>
      </w:r>
    </w:p>
    <w:p>
      <w:pPr>
        <w:pStyle w:val="style0"/>
        <w:rPr>
          <w:rFonts w:ascii="仿宋_GB2312" w:eastAsia="仿宋_GB2312"/>
          <w:sz w:val="32"/>
          <w:szCs w:val="32"/>
        </w:rPr>
      </w:pPr>
      <w:r>
        <w:rPr>
          <w:rFonts w:ascii="仿宋_GB2312" w:eastAsia="仿宋_GB2312" w:hint="eastAsia"/>
          <w:sz w:val="32"/>
          <w:szCs w:val="32"/>
        </w:rPr>
        <w:t>住所地：</w:t>
      </w:r>
    </w:p>
    <w:p>
      <w:pPr>
        <w:pStyle w:val="style0"/>
        <w:rPr>
          <w:rFonts w:ascii="仿宋_GB2312" w:eastAsia="仿宋_GB2312"/>
          <w:sz w:val="32"/>
          <w:szCs w:val="32"/>
        </w:rPr>
      </w:pPr>
    </w:p>
    <w:p>
      <w:pPr>
        <w:pStyle w:val="style0"/>
        <w:rPr>
          <w:rFonts w:ascii="仿宋_GB2312" w:eastAsia="仿宋_GB2312"/>
          <w:sz w:val="32"/>
          <w:szCs w:val="32"/>
        </w:rPr>
      </w:pPr>
      <w:r>
        <w:rPr>
          <w:rFonts w:ascii="仿宋_GB2312" w:eastAsia="仿宋_GB2312" w:hint="eastAsia"/>
          <w:sz w:val="32"/>
          <w:szCs w:val="32"/>
        </w:rPr>
        <w:t>乙方：</w:t>
      </w:r>
    </w:p>
    <w:p>
      <w:pPr>
        <w:pStyle w:val="style0"/>
        <w:rPr>
          <w:rFonts w:ascii="仿宋_GB2312" w:eastAsia="仿宋_GB2312"/>
          <w:sz w:val="32"/>
          <w:szCs w:val="32"/>
        </w:rPr>
      </w:pPr>
      <w:r>
        <w:rPr>
          <w:rFonts w:ascii="仿宋_GB2312" w:eastAsia="仿宋_GB2312" w:hint="eastAsia"/>
          <w:sz w:val="32"/>
          <w:szCs w:val="32"/>
        </w:rPr>
        <w:t>法定代表人：</w:t>
      </w:r>
    </w:p>
    <w:p>
      <w:pPr>
        <w:pStyle w:val="style0"/>
        <w:rPr>
          <w:rFonts w:ascii="仿宋_GB2312" w:eastAsia="仿宋_GB2312"/>
          <w:sz w:val="32"/>
          <w:szCs w:val="32"/>
        </w:rPr>
      </w:pPr>
      <w:r>
        <w:rPr>
          <w:rFonts w:ascii="仿宋_GB2312" w:eastAsia="仿宋_GB2312" w:hint="eastAsia"/>
          <w:sz w:val="32"/>
          <w:szCs w:val="32"/>
        </w:rPr>
        <w:t>住所地：</w:t>
      </w:r>
    </w:p>
    <w:p>
      <w:pPr>
        <w:pStyle w:val="style0"/>
        <w:rPr>
          <w:rFonts w:ascii="仿宋_GB2312" w:eastAsia="仿宋_GB2312"/>
          <w:sz w:val="32"/>
          <w:szCs w:val="32"/>
        </w:rPr>
      </w:pPr>
      <w:r>
        <w:rPr>
          <w:rFonts w:ascii="仿宋_GB2312" w:eastAsia="仿宋_GB2312" w:hint="eastAsia"/>
          <w:sz w:val="32"/>
          <w:szCs w:val="32"/>
        </w:rPr>
        <w:t>常用办公地点：</w:t>
      </w:r>
    </w:p>
    <w:p>
      <w:pPr>
        <w:pStyle w:val="style0"/>
        <w:rPr>
          <w:rFonts w:ascii="仿宋" w:cs="华文仿宋" w:eastAsia="仿宋" w:hAnsi="仿宋"/>
          <w:b/>
          <w:sz w:val="32"/>
          <w:szCs w:val="32"/>
        </w:rPr>
      </w:pPr>
    </w:p>
    <w:p>
      <w:pPr>
        <w:pStyle w:val="style0"/>
        <w:ind w:firstLine="640" w:firstLineChars="200"/>
        <w:rPr>
          <w:rFonts w:ascii="仿宋_GB2312" w:eastAsia="仿宋_GB2312"/>
          <w:sz w:val="32"/>
          <w:szCs w:val="32"/>
        </w:rPr>
      </w:pPr>
      <w:r>
        <w:rPr>
          <w:rFonts w:ascii="仿宋_GB2312" w:eastAsia="仿宋_GB2312" w:hint="eastAsia"/>
          <w:sz w:val="32"/>
          <w:szCs w:val="32"/>
        </w:rPr>
        <w:t>根据《中华人民共和国</w:t>
      </w:r>
      <w:r w:rsidR="25295BBB">
        <w:rPr>
          <w:rFonts w:ascii="仿宋_GB2312" w:eastAsia="仿宋_GB2312" w:hint="eastAsia"/>
          <w:sz w:val="32"/>
          <w:szCs w:val="32"/>
        </w:rPr>
        <w:t>民法典</w:t>
      </w:r>
      <w:r>
        <w:rPr>
          <w:rFonts w:ascii="仿宋_GB2312" w:eastAsia="仿宋_GB2312" w:hint="eastAsia"/>
          <w:sz w:val="32"/>
          <w:szCs w:val="32"/>
        </w:rPr>
        <w:t>》、《中华人民共和国土地管理法》、《中华人民共和国城市房地产管理法》、《中华人民共和国城乡规划法》和其他相关法律法规及甲方的地方性政策的规定，甲乙双方本着平等、自愿、有偿、诚信的原则，依据浑南区（沈阳高新区）主导产业发展方向，经友好协商，就乙方</w:t>
      </w:r>
      <w:bookmarkStart w:id="1" w:name="_Hlk34327093"/>
      <w:r>
        <w:rPr>
          <w:rFonts w:ascii="仿宋_GB2312" w:eastAsia="仿宋_GB2312" w:hint="eastAsia"/>
          <w:sz w:val="32"/>
          <w:szCs w:val="32"/>
        </w:rPr>
        <w:t>在沈阳市浑南区投资建设产业项目达成如下协议</w:t>
      </w:r>
      <w:bookmarkEnd w:id="1"/>
      <w:r>
        <w:rPr>
          <w:rFonts w:ascii="仿宋_GB2312" w:eastAsia="仿宋_GB2312" w:hint="eastAsia"/>
          <w:sz w:val="32"/>
          <w:szCs w:val="32"/>
        </w:rPr>
        <w:t>：</w:t>
      </w:r>
    </w:p>
    <w:p>
      <w:pPr>
        <w:pStyle w:val="style0"/>
        <w:ind w:firstLine="570"/>
        <w:rPr>
          <w:rFonts w:ascii="仿宋_GB2312" w:cs="仿宋_GB2312" w:eastAsia="仿宋_GB2312" w:hAnsi="仿宋_GB2312"/>
          <w:b/>
          <w:sz w:val="32"/>
          <w:szCs w:val="32"/>
        </w:rPr>
      </w:pPr>
      <w:r>
        <w:rPr>
          <w:rFonts w:ascii="仿宋_GB2312" w:cs="仿宋_GB2312" w:eastAsia="仿宋_GB2312" w:hAnsi="仿宋_GB2312" w:hint="eastAsia"/>
          <w:b/>
          <w:sz w:val="32"/>
          <w:szCs w:val="32"/>
        </w:rPr>
        <w:t>第一条 产业要求</w:t>
      </w:r>
    </w:p>
    <w:bookmarkStart w:id="2" w:name="OLE_LINK39"/>
    <w:bookmarkStart w:id="3" w:name="OLE_LINK11"/>
    <w:p>
      <w:pPr>
        <w:pStyle w:val="style0"/>
        <w:ind w:firstLine="640" w:firstLineChars="200"/>
        <w:rPr>
          <w:rFonts w:ascii="仿宋_GB2312" w:eastAsia="仿宋_GB2312" w:hint="eastAsia"/>
          <w:sz w:val="32"/>
          <w:szCs w:val="32"/>
          <w:lang w:eastAsia="zh-CN"/>
        </w:rPr>
      </w:pPr>
      <w:r>
        <w:rPr>
          <w:rFonts w:ascii="仿宋_GB2312" w:eastAsia="仿宋_GB2312" w:hint="eastAsia"/>
          <w:sz w:val="32"/>
          <w:szCs w:val="32"/>
        </w:rPr>
        <w:t>1.1产业方向（主导产业及产业链）及社会效益：</w:t>
      </w:r>
      <w:bookmarkEnd w:id="2"/>
      <w:bookmarkEnd w:id="3"/>
      <w:r>
        <w:rPr>
          <w:rFonts w:ascii="仿宋_GB2312" w:eastAsia="仿宋_GB2312" w:hint="eastAsia"/>
          <w:sz w:val="32"/>
          <w:szCs w:val="32"/>
        </w:rPr>
        <w:t>项目</w:t>
      </w:r>
      <w:r w:rsidR="E07C1C2A">
        <w:rPr>
          <w:rFonts w:ascii="仿宋_GB2312" w:eastAsia="仿宋_GB2312" w:hint="eastAsia"/>
          <w:sz w:val="32"/>
          <w:szCs w:val="32"/>
          <w:lang w:val="en-US" w:eastAsia="zh-CN"/>
        </w:rPr>
        <w:t>建设</w:t>
      </w:r>
      <w:r w:rsidR="26945A23">
        <w:rPr>
          <w:rFonts w:ascii="仿宋_GB2312" w:eastAsia="仿宋_GB2312" w:hint="eastAsia"/>
          <w:sz w:val="32"/>
          <w:szCs w:val="32"/>
          <w:lang w:val="en-US" w:eastAsia="zh-CN"/>
        </w:rPr>
        <w:t>要</w:t>
      </w:r>
      <w:r w:rsidR="FB65A64B">
        <w:rPr>
          <w:rFonts w:ascii="仿宋_GB2312" w:eastAsia="仿宋_GB2312" w:hint="eastAsia"/>
          <w:sz w:val="32"/>
          <w:szCs w:val="32"/>
        </w:rPr>
        <w:t>以沈阳（浑南）科技城发展规划为指导，面向沈阳市、浑南区战略性新兴产业发展方向，以加速发展沈阳市数字经济创新产业集群为目标</w:t>
      </w:r>
      <w:r w:rsidR="566EBB2A">
        <w:rPr>
          <w:rFonts w:ascii="仿宋_GB2312" w:eastAsia="仿宋_GB2312" w:hint="eastAsia"/>
          <w:sz w:val="32"/>
          <w:szCs w:val="32"/>
          <w:lang w:eastAsia="zh-CN"/>
        </w:rPr>
        <w:t>，</w:t>
      </w:r>
      <w:r w:rsidR="4ED5F6AF">
        <w:rPr>
          <w:rFonts w:ascii="仿宋_GB2312" w:eastAsia="仿宋_GB2312" w:hint="eastAsia"/>
          <w:sz w:val="32"/>
          <w:szCs w:val="32"/>
        </w:rPr>
        <w:t>围绕大数据、云计算、</w:t>
      </w:r>
      <w:r w:rsidR="B34226C2">
        <w:rPr>
          <w:rFonts w:ascii="仿宋_GB2312" w:eastAsia="仿宋_GB2312" w:hint="eastAsia"/>
          <w:sz w:val="32"/>
          <w:szCs w:val="32"/>
          <w:lang w:val="en-US" w:eastAsia="zh-CN"/>
        </w:rPr>
        <w:t>网络</w:t>
      </w:r>
      <w:r w:rsidR="B94FDA2C">
        <w:rPr>
          <w:rFonts w:ascii="仿宋_GB2312" w:eastAsia="仿宋_GB2312" w:hint="eastAsia"/>
          <w:sz w:val="32"/>
          <w:szCs w:val="32"/>
          <w:lang w:val="en-US" w:eastAsia="zh-CN"/>
        </w:rPr>
        <w:t>安全</w:t>
      </w:r>
      <w:r w:rsidR="316E3186">
        <w:rPr>
          <w:rFonts w:ascii="仿宋_GB2312" w:eastAsia="仿宋_GB2312" w:hint="eastAsia"/>
          <w:sz w:val="32"/>
          <w:szCs w:val="32"/>
        </w:rPr>
        <w:t>、区块链、人工智能、5G 通信、数字孪生等数字经济新兴技术及未来信息技术领域</w:t>
      </w:r>
      <w:r w:rsidR="FC7109E9">
        <w:rPr>
          <w:rFonts w:ascii="仿宋_GB2312" w:eastAsia="仿宋_GB2312" w:hint="eastAsia"/>
          <w:sz w:val="32"/>
          <w:szCs w:val="32"/>
          <w:lang w:val="en-US" w:eastAsia="zh-CN"/>
        </w:rPr>
        <w:t>建设</w:t>
      </w:r>
      <w:r w:rsidR="073D6720">
        <w:rPr>
          <w:rFonts w:ascii="仿宋_GB2312" w:eastAsia="仿宋_GB2312" w:hint="eastAsia"/>
          <w:sz w:val="32"/>
          <w:szCs w:val="32"/>
          <w:lang w:val="en-US" w:eastAsia="zh-CN"/>
        </w:rPr>
        <w:t>产业园区</w:t>
      </w:r>
      <w:r w:rsidR="27092DE5">
        <w:rPr>
          <w:rFonts w:ascii="仿宋_GB2312" w:eastAsia="仿宋_GB2312" w:hint="eastAsia"/>
          <w:sz w:val="32"/>
          <w:szCs w:val="32"/>
          <w:lang w:val="en-US" w:eastAsia="zh-CN"/>
        </w:rPr>
        <w:t>，</w:t>
      </w:r>
      <w:r w:rsidR="7F9313F4">
        <w:rPr>
          <w:rFonts w:ascii="仿宋_GB2312" w:eastAsia="仿宋_GB2312" w:hint="eastAsia"/>
          <w:sz w:val="32"/>
          <w:szCs w:val="32"/>
          <w:lang w:val="en-US" w:eastAsia="zh-CN"/>
        </w:rPr>
        <w:t>并</w:t>
      </w:r>
      <w:r w:rsidR="18E2C9CE">
        <w:rPr>
          <w:rFonts w:ascii="仿宋_GB2312" w:eastAsia="仿宋_GB2312" w:hint="eastAsia"/>
          <w:sz w:val="32"/>
          <w:szCs w:val="32"/>
        </w:rPr>
        <w:t>引入和培育</w:t>
      </w:r>
      <w:r w:rsidR="9B067D34">
        <w:rPr>
          <w:rFonts w:ascii="仿宋_GB2312" w:eastAsia="仿宋_GB2312" w:hint="eastAsia"/>
          <w:sz w:val="32"/>
          <w:szCs w:val="32"/>
          <w:lang w:val="en-US" w:eastAsia="zh-CN"/>
        </w:rPr>
        <w:t>相关</w:t>
      </w:r>
      <w:r w:rsidR="4E18F228">
        <w:rPr>
          <w:rFonts w:ascii="仿宋_GB2312" w:eastAsia="仿宋_GB2312" w:hint="eastAsia"/>
          <w:sz w:val="32"/>
          <w:szCs w:val="32"/>
        </w:rPr>
        <w:t>优质创新企业</w:t>
      </w:r>
      <w:r w:rsidR="19795C4A">
        <w:rPr>
          <w:rFonts w:ascii="仿宋_GB2312" w:eastAsia="仿宋_GB2312" w:hint="eastAsia"/>
          <w:sz w:val="32"/>
          <w:szCs w:val="32"/>
          <w:lang w:eastAsia="zh-CN"/>
        </w:rPr>
        <w:t>。</w:t>
      </w:r>
    </w:p>
    <w:p>
      <w:pPr>
        <w:pStyle w:val="style0"/>
        <w:ind w:firstLine="640" w:firstLineChars="200"/>
        <w:rPr>
          <w:rFonts w:ascii="仿宋_GB2312" w:cs="仿宋_GB2312" w:eastAsia="仿宋_GB2312" w:hAnsi="仿宋_GB2312"/>
          <w:sz w:val="32"/>
          <w:szCs w:val="32"/>
        </w:rPr>
      </w:pPr>
      <w:r>
        <w:rPr>
          <w:rFonts w:ascii="仿宋_GB2312" w:cs="仿宋_GB2312" w:eastAsia="仿宋_GB2312" w:hAnsi="仿宋_GB2312" w:hint="eastAsia"/>
          <w:sz w:val="32"/>
          <w:szCs w:val="32"/>
        </w:rPr>
        <w:t>1.2建设内容及规模要求：主要建设内容为</w:t>
      </w:r>
      <w:r w:rsidR="641E9068">
        <w:rPr>
          <w:rFonts w:ascii="仿宋_GB2312" w:cs="仿宋_GB2312" w:eastAsia="仿宋_GB2312" w:hAnsi="仿宋_GB2312" w:hint="eastAsia"/>
          <w:sz w:val="32"/>
          <w:szCs w:val="32"/>
          <w:lang w:val="en-US" w:eastAsia="zh-CN"/>
        </w:rPr>
        <w:t>用于</w:t>
      </w:r>
      <w:r>
        <w:rPr>
          <w:rFonts w:ascii="仿宋_GB2312" w:cs="仿宋_GB2312" w:eastAsia="仿宋_GB2312" w:hAnsi="仿宋_GB2312" w:hint="eastAsia"/>
          <w:sz w:val="32"/>
          <w:szCs w:val="32"/>
        </w:rPr>
        <w:t>研发、生产的厂房等相关配套设施。</w:t>
      </w:r>
    </w:p>
    <w:p>
      <w:pPr>
        <w:pStyle w:val="style0"/>
        <w:ind w:firstLine="570" w:firstLineChars="0"/>
        <w:rPr>
          <w:rFonts w:ascii="仿宋_GB2312" w:cs="仿宋_GB2312" w:eastAsia="仿宋_GB2312" w:hAnsi="仿宋_GB2312"/>
          <w:b/>
          <w:sz w:val="32"/>
          <w:szCs w:val="32"/>
        </w:rPr>
      </w:pPr>
      <w:r>
        <w:rPr>
          <w:rFonts w:ascii="仿宋_GB2312" w:cs="仿宋_GB2312" w:eastAsia="仿宋_GB2312" w:hAnsi="仿宋_GB2312" w:hint="eastAsia"/>
          <w:b/>
          <w:sz w:val="32"/>
          <w:szCs w:val="32"/>
        </w:rPr>
        <w:t>第</w:t>
      </w:r>
      <w:r w:rsidR="54C7C57F">
        <w:rPr>
          <w:rFonts w:ascii="仿宋_GB2312" w:cs="仿宋_GB2312" w:eastAsia="仿宋_GB2312" w:hAnsi="仿宋_GB2312" w:hint="eastAsia"/>
          <w:b/>
          <w:sz w:val="32"/>
          <w:szCs w:val="32"/>
        </w:rPr>
        <w:t>二</w:t>
      </w:r>
      <w:r>
        <w:rPr>
          <w:rFonts w:ascii="仿宋_GB2312" w:cs="仿宋_GB2312" w:eastAsia="仿宋_GB2312" w:hAnsi="仿宋_GB2312" w:hint="eastAsia"/>
          <w:b/>
          <w:sz w:val="32"/>
          <w:szCs w:val="32"/>
        </w:rPr>
        <w:t>条 投资、强度、进度要求</w:t>
      </w:r>
    </w:p>
    <w:p>
      <w:pPr>
        <w:pStyle w:val="style0"/>
        <w:ind w:firstLine="640" w:firstLineChars="200"/>
        <w:rPr>
          <w:rFonts w:ascii="仿宋_GB2312" w:cs="仿宋_GB2312" w:eastAsia="仿宋_GB2312" w:hAnsi="仿宋_GB2312"/>
          <w:sz w:val="32"/>
          <w:szCs w:val="32"/>
        </w:rPr>
      </w:pPr>
      <w:r w:rsidR="ADC29399">
        <w:rPr>
          <w:rFonts w:ascii="仿宋_GB2312" w:cs="仿宋_GB2312" w:eastAsia="仿宋_GB2312" w:hAnsi="仿宋_GB2312"/>
          <w:sz w:val="32"/>
          <w:szCs w:val="32"/>
        </w:rPr>
        <w:t>2</w:t>
      </w:r>
      <w:r>
        <w:rPr>
          <w:rFonts w:ascii="仿宋_GB2312" w:cs="仿宋_GB2312" w:eastAsia="仿宋_GB2312" w:hAnsi="仿宋_GB2312" w:hint="eastAsia"/>
          <w:sz w:val="32"/>
          <w:szCs w:val="32"/>
        </w:rPr>
        <w:t>.1投资强度不低于人民币</w:t>
      </w:r>
      <w:r w:rsidR="9CF7115E">
        <w:rPr>
          <w:rFonts w:ascii="仿宋_GB2312" w:cs="仿宋_GB2312" w:eastAsia="仿宋_GB2312" w:hAnsi="仿宋_GB2312" w:hint="default"/>
          <w:sz w:val="32"/>
          <w:szCs w:val="32"/>
          <w:lang w:val="en-US"/>
        </w:rPr>
        <w:t>6</w:t>
      </w:r>
      <w:r w:rsidR="054D6CC7">
        <w:rPr>
          <w:rFonts w:ascii="仿宋_GB2312" w:cs="仿宋_GB2312" w:eastAsia="仿宋_GB2312" w:hAnsi="仿宋_GB2312" w:hint="default"/>
          <w:sz w:val="32"/>
          <w:szCs w:val="32"/>
          <w:lang w:val="en-US"/>
        </w:rPr>
        <w:t>6</w:t>
      </w:r>
      <w:r w:rsidR="82CBE377">
        <w:rPr>
          <w:rFonts w:ascii="仿宋_GB2312" w:cs="仿宋_GB2312" w:eastAsia="仿宋_GB2312" w:hAnsi="仿宋_GB2312" w:hint="default"/>
          <w:sz w:val="32"/>
          <w:szCs w:val="32"/>
          <w:lang w:val="en-US"/>
        </w:rPr>
        <w:t>6</w:t>
      </w:r>
      <w:r w:rsidR="4AAD0789">
        <w:rPr>
          <w:rFonts w:ascii="仿宋_GB2312" w:cs="仿宋_GB2312" w:eastAsia="仿宋_GB2312" w:hAnsi="仿宋_GB2312" w:hint="default"/>
          <w:sz w:val="32"/>
          <w:szCs w:val="32"/>
          <w:lang w:val="en-US"/>
        </w:rPr>
        <w:t>6</w:t>
      </w:r>
      <w:r w:rsidRPr="11C13D76">
        <w:rPr>
          <w:rFonts w:ascii="仿宋_GB2312" w:cs="仿宋_GB2312" w:eastAsia="仿宋_GB2312" w:hAnsi="仿宋_GB2312" w:hint="eastAsia"/>
          <w:sz w:val="32"/>
          <w:szCs w:val="32"/>
          <w:highlight w:val="none"/>
        </w:rPr>
        <w:t>万元/公顷</w:t>
      </w:r>
      <w:r>
        <w:rPr>
          <w:rFonts w:ascii="仿宋_GB2312" w:cs="仿宋_GB2312" w:eastAsia="仿宋_GB2312" w:hAnsi="仿宋_GB2312" w:hint="eastAsia"/>
          <w:sz w:val="32"/>
          <w:szCs w:val="32"/>
        </w:rPr>
        <w:t>。</w:t>
      </w:r>
    </w:p>
    <w:p>
      <w:pPr>
        <w:pStyle w:val="style0"/>
        <w:spacing w:lineRule="exact" w:line="606"/>
        <w:ind w:firstLine="640" w:firstLineChars="200"/>
        <w:rPr>
          <w:rFonts w:ascii="仿宋_GB2312" w:cs="仿宋_GB2312" w:eastAsia="仿宋_GB2312" w:hAnsi="仿宋_GB2312"/>
          <w:sz w:val="32"/>
          <w:szCs w:val="32"/>
        </w:rPr>
      </w:pPr>
      <w:r w:rsidR="A7224581">
        <w:rPr>
          <w:rFonts w:ascii="仿宋_GB2312" w:cs="仿宋_GB2312" w:eastAsia="仿宋_GB2312" w:hAnsi="仿宋_GB2312"/>
          <w:sz w:val="32"/>
          <w:szCs w:val="32"/>
        </w:rPr>
        <w:t>2</w:t>
      </w:r>
      <w:r>
        <w:rPr>
          <w:rFonts w:ascii="仿宋_GB2312" w:cs="仿宋_GB2312" w:eastAsia="仿宋_GB2312" w:hAnsi="仿宋_GB2312" w:hint="eastAsia"/>
          <w:sz w:val="32"/>
          <w:szCs w:val="32"/>
        </w:rPr>
        <w:t>.2乙方确保该项目在《国有建设用地使用权出让合同》   签订之日起12个月内开工建设，建设周期为：</w:t>
      </w:r>
      <w:r w:rsidR="1EDEAF3C">
        <w:rPr>
          <w:rFonts w:ascii="仿宋_GB2312" w:cs="仿宋_GB2312" w:eastAsia="仿宋_GB2312" w:hAnsi="仿宋_GB2312" w:hint="eastAsia"/>
          <w:sz w:val="32"/>
          <w:szCs w:val="32"/>
          <w:lang w:val="en-US" w:eastAsia="zh-CN"/>
        </w:rPr>
        <w:t>24</w:t>
      </w:r>
      <w:r>
        <w:rPr>
          <w:rFonts w:ascii="仿宋_GB2312" w:cs="仿宋_GB2312" w:eastAsia="仿宋_GB2312" w:hAnsi="仿宋_GB2312" w:hint="eastAsia"/>
          <w:sz w:val="32"/>
          <w:szCs w:val="32"/>
        </w:rPr>
        <w:t xml:space="preserve">个月，24个月内竣工验收并投产运营。 </w:t>
      </w:r>
    </w:p>
    <w:p>
      <w:pPr>
        <w:pStyle w:val="style0"/>
        <w:ind w:firstLine="640" w:firstLineChars="200"/>
        <w:rPr>
          <w:rFonts w:ascii="仿宋_GB2312" w:cs="仿宋_GB2312" w:eastAsia="仿宋_GB2312" w:hAnsi="仿宋_GB2312"/>
          <w:sz w:val="32"/>
          <w:szCs w:val="32"/>
        </w:rPr>
      </w:pPr>
      <w:r w:rsidR="65823FCA">
        <w:rPr>
          <w:rFonts w:ascii="仿宋_GB2312" w:cs="仿宋_GB2312" w:eastAsia="仿宋_GB2312" w:hAnsi="仿宋_GB2312"/>
          <w:sz w:val="32"/>
          <w:szCs w:val="32"/>
        </w:rPr>
        <w:t>2</w:t>
      </w:r>
      <w:r>
        <w:rPr>
          <w:rFonts w:ascii="仿宋_GB2312" w:cs="仿宋_GB2312" w:eastAsia="仿宋_GB2312" w:hAnsi="仿宋_GB2312" w:hint="eastAsia"/>
          <w:sz w:val="32"/>
          <w:szCs w:val="32"/>
        </w:rPr>
        <w:t>.3开工</w:t>
      </w:r>
      <w:r w:rsidR="6D556D07">
        <w:rPr>
          <w:rFonts w:ascii="仿宋_GB2312" w:cs="仿宋_GB2312" w:eastAsia="仿宋_GB2312" w:hAnsi="仿宋_GB2312" w:hint="eastAsia"/>
          <w:sz w:val="32"/>
          <w:szCs w:val="32"/>
        </w:rPr>
        <w:t>当年</w:t>
      </w:r>
      <w:r>
        <w:rPr>
          <w:rFonts w:ascii="仿宋_GB2312" w:cs="仿宋_GB2312" w:eastAsia="仿宋_GB2312" w:hAnsi="仿宋_GB2312" w:hint="eastAsia"/>
          <w:sz w:val="32"/>
          <w:szCs w:val="32"/>
        </w:rPr>
        <w:t>总投资额不低于人民币</w:t>
      </w:r>
      <w:r w:rsidR="0083D0D7" w:rsidRPr="AA4EF963">
        <w:rPr>
          <w:rFonts w:ascii="仿宋_GB2312" w:cs="仿宋_GB2312" w:eastAsia="仿宋_GB2312" w:hAnsi="仿宋_GB2312" w:hint="eastAsia"/>
          <w:sz w:val="32"/>
          <w:szCs w:val="32"/>
          <w:highlight w:val="none"/>
          <w:lang w:val="en-US" w:eastAsia="zh-CN"/>
        </w:rPr>
        <w:t>1</w:t>
      </w:r>
      <w:r w:rsidRPr="181EF734">
        <w:rPr>
          <w:rFonts w:ascii="仿宋_GB2312" w:cs="仿宋_GB2312" w:eastAsia="仿宋_GB2312" w:hAnsi="仿宋_GB2312" w:hint="eastAsia"/>
          <w:sz w:val="32"/>
          <w:szCs w:val="32"/>
          <w:highlight w:val="none"/>
        </w:rPr>
        <w:t>亿元。</w:t>
      </w:r>
    </w:p>
    <w:p>
      <w:pPr>
        <w:pStyle w:val="style0"/>
        <w:ind w:firstLine="640" w:firstLineChars="200"/>
        <w:rPr>
          <w:rFonts w:ascii="仿宋_GB2312" w:cs="仿宋_GB2312" w:eastAsia="仿宋_GB2312" w:hAnsi="仿宋_GB2312"/>
          <w:sz w:val="32"/>
          <w:szCs w:val="32"/>
        </w:rPr>
      </w:pPr>
      <w:r w:rsidR="6934773D">
        <w:rPr>
          <w:rFonts w:ascii="仿宋_GB2312" w:cs="仿宋_GB2312" w:eastAsia="仿宋_GB2312" w:hAnsi="仿宋_GB2312"/>
          <w:sz w:val="32"/>
          <w:szCs w:val="32"/>
        </w:rPr>
        <w:t>2</w:t>
      </w:r>
      <w:r>
        <w:rPr>
          <w:rFonts w:ascii="仿宋_GB2312" w:cs="仿宋_GB2312" w:eastAsia="仿宋_GB2312" w:hAnsi="仿宋_GB2312" w:hint="eastAsia"/>
          <w:sz w:val="32"/>
          <w:szCs w:val="32"/>
        </w:rPr>
        <w:t>.4乙方应当依本协议约定，在甲方辖区内设立（全资项目公司），项目公司的注册资本金不低于人民币</w:t>
      </w:r>
      <w:r w:rsidRPr="BD957E2F">
        <w:rPr>
          <w:rFonts w:ascii="仿宋_GB2312" w:cs="仿宋_GB2312" w:eastAsia="仿宋_GB2312" w:hAnsi="仿宋_GB2312" w:hint="eastAsia"/>
          <w:sz w:val="32"/>
          <w:szCs w:val="32"/>
          <w:highlight w:val="none"/>
        </w:rPr>
        <w:t>2000万元。</w:t>
      </w:r>
      <w:r>
        <w:rPr>
          <w:rFonts w:ascii="仿宋_GB2312" w:cs="仿宋_GB2312" w:eastAsia="仿宋_GB2312" w:hAnsi="仿宋_GB2312" w:hint="eastAsia"/>
          <w:b/>
          <w:sz w:val="32"/>
          <w:szCs w:val="32"/>
        </w:rPr>
        <w:t>乙方须在沈阳市浑南区连续经营且纳税满10年，中途不得迁出。</w:t>
      </w:r>
    </w:p>
    <w:p>
      <w:pPr>
        <w:pStyle w:val="style0"/>
        <w:spacing w:lineRule="exact" w:line="606"/>
        <w:ind w:firstLine="643" w:firstLineChars="200"/>
        <w:rPr>
          <w:rFonts w:ascii="仿宋_GB2312" w:cs="仿宋_GB2312" w:eastAsia="仿宋_GB2312" w:hAnsi="仿宋_GB2312"/>
          <w:b/>
          <w:sz w:val="32"/>
          <w:szCs w:val="32"/>
        </w:rPr>
      </w:pPr>
      <w:r>
        <w:rPr>
          <w:rFonts w:ascii="仿宋_GB2312" w:cs="仿宋_GB2312" w:eastAsia="仿宋_GB2312" w:hAnsi="仿宋_GB2312" w:hint="eastAsia"/>
          <w:b/>
          <w:sz w:val="32"/>
          <w:szCs w:val="32"/>
        </w:rPr>
        <w:t>第</w:t>
      </w:r>
      <w:r w:rsidR="009F1A38">
        <w:rPr>
          <w:rFonts w:ascii="仿宋_GB2312" w:cs="仿宋_GB2312" w:eastAsia="仿宋_GB2312" w:hAnsi="仿宋_GB2312" w:hint="eastAsia"/>
          <w:b/>
          <w:sz w:val="32"/>
          <w:szCs w:val="32"/>
        </w:rPr>
        <w:t>三</w:t>
      </w:r>
      <w:r>
        <w:rPr>
          <w:rFonts w:ascii="仿宋_GB2312" w:cs="仿宋_GB2312" w:eastAsia="仿宋_GB2312" w:hAnsi="仿宋_GB2312" w:hint="eastAsia"/>
          <w:b/>
          <w:sz w:val="32"/>
          <w:szCs w:val="32"/>
        </w:rPr>
        <w:t>条 责任与义务</w:t>
      </w:r>
    </w:p>
    <w:p>
      <w:pPr>
        <w:pStyle w:val="style0"/>
        <w:spacing w:lineRule="exact" w:line="606"/>
        <w:ind w:firstLine="640" w:firstLineChars="200"/>
        <w:rPr>
          <w:rFonts w:ascii="仿宋_GB2312" w:cs="仿宋_GB2312" w:eastAsia="仿宋_GB2312" w:hAnsi="仿宋_GB2312"/>
          <w:sz w:val="32"/>
          <w:szCs w:val="32"/>
        </w:rPr>
      </w:pPr>
      <w:r w:rsidR="53D81253">
        <w:rPr>
          <w:rFonts w:ascii="仿宋_GB2312" w:cs="仿宋_GB2312" w:eastAsia="仿宋_GB2312" w:hAnsi="仿宋_GB2312"/>
          <w:sz w:val="32"/>
          <w:szCs w:val="32"/>
        </w:rPr>
        <w:t>3</w:t>
      </w:r>
      <w:r>
        <w:rPr>
          <w:rFonts w:ascii="仿宋_GB2312" w:cs="仿宋_GB2312" w:eastAsia="仿宋_GB2312" w:hAnsi="仿宋_GB2312" w:hint="eastAsia"/>
          <w:sz w:val="32"/>
          <w:szCs w:val="32"/>
        </w:rPr>
        <w:t>.1</w:t>
      </w:r>
      <w:bookmarkStart w:id="4" w:name="_Hlk34050183"/>
      <w:r>
        <w:rPr>
          <w:rFonts w:ascii="仿宋_GB2312" w:cs="仿宋_GB2312" w:eastAsia="仿宋_GB2312" w:hAnsi="仿宋_GB2312" w:hint="eastAsia"/>
          <w:sz w:val="32"/>
          <w:szCs w:val="32"/>
        </w:rPr>
        <w:t>若乙方未能在出让合同约定期内开、竣工，甲方有权责成相关部门就乙方开竣工违约、闲置土地追究</w:t>
      </w:r>
      <w:r w:rsidR="7854103F">
        <w:rPr>
          <w:rFonts w:ascii="仿宋_GB2312" w:cs="仿宋_GB2312" w:eastAsia="仿宋_GB2312" w:hAnsi="仿宋_GB2312" w:hint="eastAsia"/>
          <w:sz w:val="32"/>
          <w:szCs w:val="32"/>
        </w:rPr>
        <w:t>乙方</w:t>
      </w:r>
      <w:r w:rsidR="2E5F46FA">
        <w:rPr>
          <w:rFonts w:ascii="仿宋_GB2312" w:cs="仿宋_GB2312" w:eastAsia="仿宋_GB2312" w:hAnsi="仿宋_GB2312" w:hint="eastAsia"/>
          <w:sz w:val="32"/>
          <w:szCs w:val="32"/>
        </w:rPr>
        <w:t>的相应法律</w:t>
      </w:r>
      <w:r>
        <w:rPr>
          <w:rFonts w:ascii="仿宋_GB2312" w:cs="仿宋_GB2312" w:eastAsia="仿宋_GB2312" w:hAnsi="仿宋_GB2312" w:hint="eastAsia"/>
          <w:sz w:val="32"/>
          <w:szCs w:val="32"/>
        </w:rPr>
        <w:t>责任。</w:t>
      </w:r>
    </w:p>
    <w:bookmarkEnd w:id="4"/>
    <w:p>
      <w:pPr>
        <w:pStyle w:val="style0"/>
        <w:spacing w:lineRule="exact" w:line="606"/>
        <w:ind w:firstLine="640" w:firstLineChars="200"/>
        <w:rPr>
          <w:rFonts w:ascii="仿宋_GB2312" w:cs="仿宋_GB2312" w:eastAsia="仿宋_GB2312" w:hAnsi="仿宋_GB2312"/>
          <w:sz w:val="32"/>
          <w:szCs w:val="32"/>
        </w:rPr>
      </w:pPr>
      <w:r w:rsidR="0A01DE71">
        <w:rPr>
          <w:rFonts w:ascii="仿宋_GB2312" w:cs="仿宋_GB2312" w:eastAsia="仿宋_GB2312" w:hAnsi="仿宋_GB2312"/>
          <w:sz w:val="32"/>
          <w:szCs w:val="32"/>
        </w:rPr>
        <w:t>3</w:t>
      </w:r>
      <w:r>
        <w:rPr>
          <w:rFonts w:ascii="仿宋_GB2312" w:cs="仿宋_GB2312" w:eastAsia="仿宋_GB2312" w:hAnsi="仿宋_GB2312" w:hint="eastAsia"/>
          <w:sz w:val="32"/>
          <w:szCs w:val="32"/>
        </w:rPr>
        <w:t>.2乙方在甲方辖区内注册的项目公司根据国家相关规定，依法通过“招、拍、挂”方式竞得项目用地土地使用权，并按成交确认书及国有土地出让合同规定，按期足额支付土地价款及相关费用。</w:t>
      </w:r>
    </w:p>
    <w:p>
      <w:pPr>
        <w:pStyle w:val="style0"/>
        <w:spacing w:lineRule="exact" w:line="606"/>
        <w:ind w:firstLine="640" w:firstLineChars="200"/>
        <w:rPr>
          <w:rFonts w:ascii="仿宋_GB2312" w:cs="仿宋_GB2312" w:eastAsia="仿宋_GB2312" w:hAnsi="仿宋_GB2312"/>
          <w:sz w:val="32"/>
          <w:szCs w:val="32"/>
        </w:rPr>
      </w:pPr>
      <w:r w:rsidR="38C0B163">
        <w:rPr>
          <w:rFonts w:ascii="仿宋_GB2312" w:cs="仿宋_GB2312" w:eastAsia="仿宋_GB2312" w:hAnsi="仿宋_GB2312"/>
          <w:sz w:val="32"/>
          <w:szCs w:val="32"/>
        </w:rPr>
        <w:t>3</w:t>
      </w:r>
      <w:r>
        <w:rPr>
          <w:rFonts w:ascii="仿宋_GB2312" w:cs="仿宋_GB2312" w:eastAsia="仿宋_GB2312" w:hAnsi="仿宋_GB2312" w:hint="eastAsia"/>
          <w:sz w:val="32"/>
          <w:szCs w:val="32"/>
        </w:rPr>
        <w:t>.3乙方及项目公司建设生产期间必须做好本企业的安全、治安、保卫工作，出现任何问题均由乙方自行承担责任。</w:t>
      </w:r>
    </w:p>
    <w:p>
      <w:pPr>
        <w:pStyle w:val="style0"/>
        <w:spacing w:lineRule="exact" w:line="606"/>
        <w:ind w:firstLine="640" w:firstLineChars="200"/>
        <w:rPr>
          <w:rFonts w:ascii="仿宋_GB2312" w:cs="仿宋_GB2312" w:eastAsia="仿宋_GB2312" w:hAnsi="仿宋_GB2312"/>
          <w:b/>
          <w:sz w:val="32"/>
          <w:szCs w:val="32"/>
        </w:rPr>
      </w:pPr>
      <w:r w:rsidR="04653E16">
        <w:rPr>
          <w:rFonts w:ascii="仿宋_GB2312" w:cs="仿宋_GB2312" w:eastAsia="仿宋_GB2312" w:hAnsi="仿宋_GB2312"/>
          <w:sz w:val="32"/>
          <w:szCs w:val="32"/>
        </w:rPr>
        <w:t>3</w:t>
      </w:r>
      <w:r>
        <w:rPr>
          <w:rFonts w:ascii="仿宋_GB2312" w:cs="仿宋_GB2312" w:eastAsia="仿宋_GB2312" w:hAnsi="仿宋_GB2312" w:hint="eastAsia"/>
          <w:sz w:val="32"/>
          <w:szCs w:val="32"/>
        </w:rPr>
        <w:t>.4乙方及因开发建设、经营该地块项目而成立的公司须在沈阳市浑南区注册</w:t>
      </w:r>
      <w:r w:rsidR="F38B423E">
        <w:rPr>
          <w:rFonts w:ascii="仿宋_GB2312" w:cs="仿宋_GB2312" w:eastAsia="仿宋_GB2312" w:hAnsi="仿宋_GB2312" w:hint="eastAsia"/>
          <w:sz w:val="32"/>
          <w:szCs w:val="32"/>
        </w:rPr>
        <w:t>且自竞得项目地块之日起十年内不得迁出浑南区</w:t>
      </w:r>
      <w:r>
        <w:rPr>
          <w:rFonts w:ascii="仿宋_GB2312" w:cs="仿宋_GB2312" w:eastAsia="仿宋_GB2312" w:hAnsi="仿宋_GB2312" w:hint="eastAsia"/>
          <w:sz w:val="32"/>
          <w:szCs w:val="32"/>
        </w:rPr>
        <w:t>。</w:t>
      </w:r>
    </w:p>
    <w:p>
      <w:pPr>
        <w:pStyle w:val="style0"/>
        <w:spacing w:lineRule="exact" w:line="606"/>
        <w:ind w:firstLine="643" w:firstLineChars="200"/>
        <w:rPr>
          <w:rFonts w:ascii="仿宋_GB2312" w:cs="仿宋_GB2312" w:eastAsia="仿宋_GB2312" w:hAnsi="仿宋_GB2312"/>
          <w:b/>
          <w:sz w:val="32"/>
          <w:szCs w:val="32"/>
        </w:rPr>
      </w:pPr>
      <w:r>
        <w:rPr>
          <w:rFonts w:ascii="仿宋_GB2312" w:cs="仿宋_GB2312" w:eastAsia="仿宋_GB2312" w:hAnsi="仿宋_GB2312" w:hint="eastAsia"/>
          <w:b/>
          <w:sz w:val="32"/>
          <w:szCs w:val="32"/>
        </w:rPr>
        <w:t>第</w:t>
      </w:r>
      <w:r w:rsidR="725F3767">
        <w:rPr>
          <w:rFonts w:ascii="仿宋_GB2312" w:cs="仿宋_GB2312" w:eastAsia="仿宋_GB2312" w:hAnsi="仿宋_GB2312" w:hint="eastAsia"/>
          <w:b/>
          <w:sz w:val="32"/>
          <w:szCs w:val="32"/>
        </w:rPr>
        <w:t>四</w:t>
      </w:r>
      <w:r>
        <w:rPr>
          <w:rFonts w:ascii="仿宋_GB2312" w:cs="仿宋_GB2312" w:eastAsia="仿宋_GB2312" w:hAnsi="仿宋_GB2312" w:hint="eastAsia"/>
          <w:b/>
          <w:sz w:val="32"/>
          <w:szCs w:val="32"/>
        </w:rPr>
        <w:t>条 不可抗力</w:t>
      </w:r>
    </w:p>
    <w:p>
      <w:pPr>
        <w:pStyle w:val="style0"/>
        <w:spacing w:lineRule="exact" w:line="606"/>
        <w:ind w:firstLine="640" w:firstLineChars="200"/>
        <w:rPr>
          <w:rFonts w:ascii="仿宋_GB2312" w:cs="仿宋_GB2312" w:eastAsia="仿宋_GB2312" w:hAnsi="仿宋_GB2312"/>
          <w:sz w:val="32"/>
          <w:szCs w:val="32"/>
        </w:rPr>
      </w:pPr>
      <w:r>
        <w:rPr>
          <w:rFonts w:ascii="仿宋_GB2312" w:cs="仿宋_GB2312" w:eastAsia="仿宋_GB2312" w:hAnsi="仿宋_GB2312" w:hint="eastAsia"/>
          <w:sz w:val="32"/>
          <w:szCs w:val="32"/>
        </w:rPr>
        <w:t>由于不可抗力造成的部分或全部不能履行本协议，甲、乙双方均不负责任。但应在条件允许的情况下采取一切必要补救措施，以减少因不可抗力造成的损失。遇有不可抗力的一方，应在24小时内将事件的情况以信件或传真的书面形式通知另一方，并且在事件发生后7日内，向另一方提交合同不能履行或部分不能履行或需要延期的报告。</w:t>
      </w:r>
    </w:p>
    <w:p>
      <w:pPr>
        <w:pStyle w:val="style0"/>
        <w:spacing w:lineRule="exact" w:line="606"/>
        <w:ind w:firstLine="643" w:firstLineChars="200"/>
        <w:rPr>
          <w:rFonts w:ascii="仿宋_GB2312" w:cs="仿宋_GB2312" w:eastAsia="仿宋_GB2312" w:hAnsi="仿宋_GB2312"/>
          <w:b/>
          <w:sz w:val="32"/>
          <w:szCs w:val="32"/>
        </w:rPr>
      </w:pPr>
      <w:r>
        <w:rPr>
          <w:rFonts w:ascii="仿宋_GB2312" w:cs="仿宋_GB2312" w:eastAsia="仿宋_GB2312" w:hAnsi="仿宋_GB2312" w:hint="eastAsia"/>
          <w:b/>
          <w:sz w:val="32"/>
          <w:szCs w:val="32"/>
        </w:rPr>
        <w:t>第</w:t>
      </w:r>
      <w:r w:rsidR="5BC66D07">
        <w:rPr>
          <w:rFonts w:ascii="仿宋_GB2312" w:cs="仿宋_GB2312" w:eastAsia="仿宋_GB2312" w:hAnsi="仿宋_GB2312" w:hint="eastAsia"/>
          <w:b/>
          <w:sz w:val="32"/>
          <w:szCs w:val="32"/>
        </w:rPr>
        <w:t>五</w:t>
      </w:r>
      <w:r>
        <w:rPr>
          <w:rFonts w:ascii="仿宋_GB2312" w:cs="仿宋_GB2312" w:eastAsia="仿宋_GB2312" w:hAnsi="仿宋_GB2312" w:hint="eastAsia"/>
          <w:b/>
          <w:sz w:val="32"/>
          <w:szCs w:val="32"/>
        </w:rPr>
        <w:t>条 违约与解除</w:t>
      </w:r>
    </w:p>
    <w:p>
      <w:pPr>
        <w:pStyle w:val="style0"/>
        <w:spacing w:lineRule="exact" w:line="606"/>
        <w:ind w:firstLine="640" w:firstLineChars="200"/>
        <w:rPr>
          <w:rFonts w:ascii="仿宋_GB2312" w:cs="仿宋_GB2312" w:eastAsia="仿宋_GB2312" w:hAnsi="仿宋_GB2312"/>
          <w:sz w:val="32"/>
          <w:szCs w:val="32"/>
        </w:rPr>
      </w:pPr>
      <w:r w:rsidR="B04346D1">
        <w:rPr>
          <w:rFonts w:ascii="仿宋_GB2312" w:cs="仿宋_GB2312" w:eastAsia="仿宋_GB2312" w:hAnsi="仿宋_GB2312"/>
          <w:sz w:val="32"/>
          <w:szCs w:val="32"/>
        </w:rPr>
        <w:t>5</w:t>
      </w:r>
      <w:r>
        <w:rPr>
          <w:rFonts w:ascii="仿宋_GB2312" w:cs="仿宋_GB2312" w:eastAsia="仿宋_GB2312" w:hAnsi="仿宋_GB2312" w:hint="eastAsia"/>
          <w:sz w:val="32"/>
          <w:szCs w:val="32"/>
        </w:rPr>
        <w:t>.1任何一方不履行本协议约定的义务，或者履行义务不符合约定的，均视为违约，对方有权要求违约方赔偿因其违约行为所造成的损失。</w:t>
      </w:r>
    </w:p>
    <w:p>
      <w:pPr>
        <w:pStyle w:val="style0"/>
        <w:spacing w:lineRule="exact" w:line="606"/>
        <w:ind w:firstLine="640" w:firstLineChars="200"/>
        <w:rPr>
          <w:rFonts w:ascii="仿宋_GB2312" w:cs="仿宋_GB2312" w:eastAsia="仿宋_GB2312" w:hAnsi="仿宋_GB2312"/>
          <w:sz w:val="32"/>
          <w:szCs w:val="32"/>
        </w:rPr>
      </w:pPr>
      <w:r w:rsidR="6E17F2ED">
        <w:rPr>
          <w:rFonts w:ascii="仿宋_GB2312" w:cs="仿宋_GB2312" w:eastAsia="仿宋_GB2312" w:hAnsi="仿宋_GB2312"/>
          <w:sz w:val="32"/>
          <w:szCs w:val="32"/>
        </w:rPr>
        <w:t>5</w:t>
      </w:r>
      <w:r>
        <w:rPr>
          <w:rFonts w:ascii="仿宋_GB2312" w:cs="仿宋_GB2312" w:eastAsia="仿宋_GB2312" w:hAnsi="仿宋_GB2312" w:hint="eastAsia"/>
          <w:sz w:val="32"/>
          <w:szCs w:val="32"/>
        </w:rPr>
        <w:t>.2项目用地通过“招、拍、挂”等方式依法出让的，乙方或项目公司</w:t>
      </w:r>
      <w:bookmarkStart w:id="5" w:name="_GoBack"/>
      <w:bookmarkEnd w:id="5"/>
      <w:r>
        <w:rPr>
          <w:rFonts w:ascii="仿宋_GB2312" w:cs="仿宋_GB2312" w:eastAsia="仿宋_GB2312" w:hAnsi="仿宋_GB2312" w:hint="eastAsia"/>
          <w:sz w:val="32"/>
          <w:szCs w:val="32"/>
        </w:rPr>
        <w:t>未竞得土地或竞得后最终未取得土地使用权的，本合同自动终止，不再对双方具有约束力，且任何一方不承担违约责任。</w:t>
      </w:r>
    </w:p>
    <w:p>
      <w:pPr>
        <w:pStyle w:val="style0"/>
        <w:spacing w:lineRule="exact" w:line="606"/>
        <w:ind w:firstLine="640" w:firstLineChars="200"/>
        <w:rPr>
          <w:rFonts w:ascii="仿宋_GB2312" w:cs="仿宋_GB2312" w:eastAsia="仿宋_GB2312" w:hAnsi="仿宋_GB2312"/>
          <w:sz w:val="32"/>
          <w:szCs w:val="32"/>
        </w:rPr>
      </w:pPr>
      <w:r w:rsidR="C93BE047">
        <w:rPr>
          <w:rFonts w:ascii="仿宋_GB2312" w:cs="仿宋_GB2312" w:eastAsia="仿宋_GB2312" w:hAnsi="仿宋_GB2312"/>
          <w:sz w:val="32"/>
          <w:szCs w:val="32"/>
        </w:rPr>
        <w:t>5</w:t>
      </w:r>
      <w:r>
        <w:rPr>
          <w:rFonts w:ascii="仿宋_GB2312" w:cs="仿宋_GB2312" w:eastAsia="仿宋_GB2312" w:hAnsi="仿宋_GB2312" w:hint="eastAsia"/>
          <w:sz w:val="32"/>
          <w:szCs w:val="32"/>
        </w:rPr>
        <w:t>.3乙方依法竞得项目土地但未按《出让合同》之约定及时、全额缴纳土地出让价款，导致《出让合同》被解除或终止的，本合同自动终止，不再对双方具有约束力。</w:t>
      </w:r>
    </w:p>
    <w:p>
      <w:pPr>
        <w:pStyle w:val="style0"/>
        <w:spacing w:lineRule="exact" w:line="606"/>
        <w:ind w:firstLine="640" w:firstLineChars="200"/>
        <w:rPr>
          <w:rFonts w:ascii="仿宋_GB2312" w:cs="仿宋_GB2312" w:eastAsia="仿宋_GB2312" w:hAnsi="仿宋_GB2312"/>
          <w:sz w:val="32"/>
          <w:szCs w:val="32"/>
        </w:rPr>
      </w:pPr>
      <w:r w:rsidR="11CABFDC">
        <w:rPr>
          <w:rFonts w:ascii="仿宋_GB2312" w:cs="仿宋_GB2312" w:eastAsia="仿宋_GB2312" w:hAnsi="仿宋_GB2312"/>
          <w:sz w:val="32"/>
          <w:szCs w:val="32"/>
        </w:rPr>
        <w:t>5</w:t>
      </w:r>
      <w:r>
        <w:rPr>
          <w:rFonts w:ascii="仿宋_GB2312" w:cs="仿宋_GB2312" w:eastAsia="仿宋_GB2312" w:hAnsi="仿宋_GB2312" w:hint="eastAsia"/>
          <w:sz w:val="32"/>
          <w:szCs w:val="32"/>
        </w:rPr>
        <w:t>.4乙方依法竞得项目土地但未按《出让合同》之约定履行相应合同义务，导致国有土地使用权被依法收回的，本合同自动终止，不再对双方具有约束力。</w:t>
      </w:r>
    </w:p>
    <w:p>
      <w:pPr>
        <w:pStyle w:val="style0"/>
        <w:spacing w:lineRule="exact" w:line="606"/>
        <w:ind w:firstLine="643" w:firstLineChars="200"/>
        <w:rPr>
          <w:rFonts w:ascii="仿宋_GB2312" w:cs="仿宋_GB2312" w:eastAsia="仿宋_GB2312" w:hAnsi="仿宋_GB2312"/>
          <w:b/>
          <w:sz w:val="32"/>
          <w:szCs w:val="32"/>
        </w:rPr>
      </w:pPr>
      <w:r>
        <w:rPr>
          <w:rFonts w:ascii="仿宋_GB2312" w:cs="仿宋_GB2312" w:eastAsia="仿宋_GB2312" w:hAnsi="仿宋_GB2312" w:hint="eastAsia"/>
          <w:b/>
          <w:sz w:val="32"/>
          <w:szCs w:val="32"/>
        </w:rPr>
        <w:t>第</w:t>
      </w:r>
      <w:r w:rsidR="82C38265">
        <w:rPr>
          <w:rFonts w:ascii="仿宋_GB2312" w:cs="仿宋_GB2312" w:eastAsia="仿宋_GB2312" w:hAnsi="仿宋_GB2312" w:hint="eastAsia"/>
          <w:b/>
          <w:sz w:val="32"/>
          <w:szCs w:val="32"/>
        </w:rPr>
        <w:t>六</w:t>
      </w:r>
      <w:r>
        <w:rPr>
          <w:rFonts w:ascii="仿宋_GB2312" w:cs="仿宋_GB2312" w:eastAsia="仿宋_GB2312" w:hAnsi="仿宋_GB2312" w:hint="eastAsia"/>
          <w:b/>
          <w:sz w:val="32"/>
          <w:szCs w:val="32"/>
        </w:rPr>
        <w:t>条 法律适用于争议解决</w:t>
      </w:r>
    </w:p>
    <w:p>
      <w:pPr>
        <w:pStyle w:val="style0"/>
        <w:adjustRightInd w:val="false"/>
        <w:snapToGrid w:val="false"/>
        <w:spacing w:lineRule="exact" w:line="560"/>
        <w:ind w:firstLine="640" w:firstLineChars="200"/>
        <w:rPr>
          <w:rFonts w:ascii="仿宋_GB2312" w:cs="仿宋_GB2312" w:eastAsia="仿宋_GB2312" w:hAnsi="仿宋_GB2312"/>
          <w:bCs/>
          <w:sz w:val="32"/>
          <w:szCs w:val="32"/>
        </w:rPr>
      </w:pPr>
      <w:r w:rsidR="BDAC1FEE">
        <w:rPr>
          <w:rFonts w:ascii="仿宋_GB2312" w:cs="仿宋_GB2312" w:eastAsia="仿宋_GB2312" w:hAnsi="仿宋_GB2312"/>
          <w:sz w:val="32"/>
          <w:szCs w:val="32"/>
        </w:rPr>
        <w:t>6</w:t>
      </w:r>
      <w:r>
        <w:rPr>
          <w:rFonts w:ascii="仿宋_GB2312" w:cs="仿宋_GB2312" w:eastAsia="仿宋_GB2312" w:hAnsi="仿宋_GB2312" w:hint="eastAsia"/>
          <w:sz w:val="32"/>
          <w:szCs w:val="32"/>
        </w:rPr>
        <w:t xml:space="preserve">.1 </w:t>
      </w:r>
      <w:r>
        <w:rPr>
          <w:rFonts w:ascii="仿宋_GB2312" w:cs="仿宋_GB2312" w:eastAsia="仿宋_GB2312" w:hAnsi="仿宋_GB2312" w:hint="eastAsia"/>
          <w:bCs/>
          <w:sz w:val="32"/>
          <w:szCs w:val="32"/>
        </w:rPr>
        <w:t>本协议的订立、有效性、解释、履行以及本协议所产生的任何争议解决，均适用于中华人民共和国的法律并按其进行解释。</w:t>
      </w:r>
    </w:p>
    <w:p>
      <w:pPr>
        <w:pStyle w:val="style0"/>
        <w:adjustRightInd w:val="false"/>
        <w:snapToGrid w:val="false"/>
        <w:spacing w:lineRule="exact" w:line="560"/>
        <w:ind w:firstLine="640" w:firstLineChars="200"/>
        <w:rPr>
          <w:rFonts w:ascii="仿宋_GB2312" w:cs="仿宋_GB2312" w:eastAsia="仿宋_GB2312" w:hAnsi="仿宋_GB2312" w:hint="eastAsia"/>
          <w:sz w:val="32"/>
          <w:szCs w:val="32"/>
        </w:rPr>
      </w:pPr>
      <w:r w:rsidR="A69BAF02">
        <w:rPr>
          <w:rFonts w:ascii="仿宋_GB2312" w:cs="仿宋_GB2312" w:eastAsia="仿宋_GB2312" w:hAnsi="仿宋_GB2312" w:hint="eastAsia"/>
          <w:sz w:val="32"/>
          <w:szCs w:val="32"/>
        </w:rPr>
        <w:t>6.2甲方根据《中华人民共和国行政诉讼法》最高人民法院《关于审理行政协议案件若干问题的规定》等有关法律规定，可以直接作出合同履行、解除、变更等决定；针对乙方未按照本协议约定履行义务，经催告后不履行，甲方有权作出要求履行书面决定。乙方收到书面决定后在法定期限内未申请行政复议或者提起行政诉讼，且仍不履行，甲方可以申请甲方所在地法院强制执行。</w:t>
      </w:r>
    </w:p>
    <w:p>
      <w:pPr>
        <w:pStyle w:val="style0"/>
        <w:adjustRightInd w:val="false"/>
        <w:snapToGrid w:val="false"/>
        <w:spacing w:lineRule="exact" w:line="560"/>
        <w:ind w:firstLine="640" w:firstLineChars="200"/>
        <w:rPr>
          <w:rFonts w:ascii="仿宋_GB2312" w:cs="仿宋_GB2312" w:eastAsia="仿宋_GB2312" w:hAnsi="仿宋_GB2312" w:hint="eastAsia"/>
          <w:sz w:val="32"/>
          <w:szCs w:val="32"/>
        </w:rPr>
      </w:pPr>
      <w:r w:rsidR="E77C1D59">
        <w:rPr>
          <w:rFonts w:ascii="仿宋_GB2312" w:cs="仿宋_GB2312" w:eastAsia="仿宋_GB2312" w:hAnsi="仿宋_GB2312" w:hint="eastAsia"/>
          <w:sz w:val="32"/>
          <w:szCs w:val="32"/>
        </w:rPr>
        <w:t>6.3乙方对甲方的履行、变更、解除等决定不服的，有权向甲方所在地有管辖权的人民法院提起诉讼。</w:t>
      </w:r>
    </w:p>
    <w:p>
      <w:pPr>
        <w:pStyle w:val="style0"/>
        <w:ind w:firstLine="640" w:firstLineChars="200"/>
        <w:rPr>
          <w:rFonts w:ascii="仿宋_GB2312" w:cs="仿宋_GB2312" w:eastAsia="仿宋_GB2312" w:hAnsi="仿宋_GB2312"/>
          <w:sz w:val="32"/>
          <w:szCs w:val="32"/>
        </w:rPr>
      </w:pPr>
      <w:r w:rsidR="001997DC">
        <w:rPr>
          <w:rFonts w:ascii="仿宋_GB2312" w:cs="仿宋_GB2312" w:eastAsia="仿宋_GB2312" w:hAnsi="仿宋_GB2312"/>
          <w:sz w:val="32"/>
          <w:szCs w:val="32"/>
        </w:rPr>
        <w:t>6.4</w:t>
      </w:r>
      <w:r>
        <w:rPr>
          <w:rFonts w:ascii="仿宋_GB2312" w:cs="仿宋_GB2312" w:eastAsia="仿宋_GB2312" w:hAnsi="仿宋_GB2312" w:hint="eastAsia"/>
          <w:sz w:val="32"/>
          <w:szCs w:val="32"/>
        </w:rPr>
        <w:t>甲、乙双方因执行本协议产生争议，应首先友好协商解决，协商不成的，依照《中华人民共和国行政诉讼法》、最高人民法院《关于审理行政协议案件若干问题的规定》执行。</w:t>
      </w:r>
    </w:p>
    <w:p>
      <w:pPr>
        <w:pStyle w:val="style0"/>
        <w:spacing w:lineRule="exact" w:line="606"/>
        <w:ind w:firstLine="643" w:firstLineChars="200"/>
        <w:rPr>
          <w:rFonts w:ascii="仿宋_GB2312" w:cs="仿宋_GB2312" w:eastAsia="仿宋_GB2312" w:hAnsi="仿宋_GB2312"/>
          <w:b/>
          <w:sz w:val="32"/>
          <w:szCs w:val="32"/>
        </w:rPr>
      </w:pPr>
      <w:r>
        <w:rPr>
          <w:rFonts w:ascii="仿宋_GB2312" w:cs="仿宋_GB2312" w:eastAsia="仿宋_GB2312" w:hAnsi="仿宋_GB2312" w:hint="eastAsia"/>
          <w:b/>
          <w:sz w:val="32"/>
          <w:szCs w:val="32"/>
        </w:rPr>
        <w:t>第</w:t>
      </w:r>
      <w:r w:rsidR="462EEFAE">
        <w:rPr>
          <w:rFonts w:ascii="仿宋_GB2312" w:cs="仿宋_GB2312" w:eastAsia="仿宋_GB2312" w:hAnsi="仿宋_GB2312" w:hint="eastAsia"/>
          <w:b/>
          <w:sz w:val="32"/>
          <w:szCs w:val="32"/>
        </w:rPr>
        <w:t>七</w:t>
      </w:r>
      <w:r>
        <w:rPr>
          <w:rFonts w:ascii="仿宋_GB2312" w:cs="仿宋_GB2312" w:eastAsia="仿宋_GB2312" w:hAnsi="仿宋_GB2312" w:hint="eastAsia"/>
          <w:b/>
          <w:sz w:val="32"/>
          <w:szCs w:val="32"/>
        </w:rPr>
        <w:t>条 其他事项</w:t>
      </w:r>
    </w:p>
    <w:p>
      <w:pPr>
        <w:pStyle w:val="style0"/>
        <w:spacing w:lineRule="exact" w:line="606"/>
        <w:ind w:firstLine="640" w:firstLineChars="200"/>
        <w:rPr>
          <w:rFonts w:ascii="仿宋_GB2312" w:cs="仿宋_GB2312" w:eastAsia="仿宋_GB2312" w:hAnsi="仿宋_GB2312"/>
          <w:sz w:val="32"/>
          <w:szCs w:val="32"/>
        </w:rPr>
      </w:pPr>
      <w:r w:rsidR="2FC92C9A">
        <w:rPr>
          <w:rFonts w:ascii="仿宋_GB2312" w:cs="仿宋_GB2312" w:eastAsia="仿宋_GB2312" w:hAnsi="仿宋_GB2312"/>
          <w:sz w:val="32"/>
          <w:szCs w:val="32"/>
        </w:rPr>
        <w:t>7</w:t>
      </w:r>
      <w:r>
        <w:rPr>
          <w:rFonts w:ascii="仿宋_GB2312" w:cs="仿宋_GB2312" w:eastAsia="仿宋_GB2312" w:hAnsi="仿宋_GB2312" w:hint="eastAsia"/>
          <w:sz w:val="32"/>
          <w:szCs w:val="32"/>
        </w:rPr>
        <w:t>.1本协议未尽事宜，甲、乙双方再行商定签订补充协议。补充协议为本协议有效组成部分，与本协议有同等法律效力，补充协议与本协议不符的，以补充协议为准。</w:t>
      </w:r>
    </w:p>
    <w:p>
      <w:pPr>
        <w:pStyle w:val="style0"/>
        <w:adjustRightInd w:val="false"/>
        <w:snapToGrid w:val="false"/>
        <w:spacing w:lineRule="exact" w:line="560"/>
        <w:ind w:firstLine="640" w:firstLineChars="200"/>
        <w:rPr>
          <w:rFonts w:ascii="仿宋_GB2312" w:cs="仿宋_GB2312" w:eastAsia="仿宋_GB2312" w:hAnsi="仿宋_GB2312"/>
          <w:bCs/>
          <w:sz w:val="32"/>
          <w:szCs w:val="32"/>
        </w:rPr>
      </w:pPr>
      <w:r w:rsidR="25A1169F">
        <w:rPr>
          <w:rFonts w:ascii="仿宋_GB2312" w:cs="仿宋_GB2312" w:eastAsia="仿宋_GB2312" w:hAnsi="仿宋_GB2312"/>
          <w:sz w:val="32"/>
          <w:szCs w:val="32"/>
        </w:rPr>
        <w:t>7</w:t>
      </w:r>
      <w:r>
        <w:rPr>
          <w:rFonts w:ascii="仿宋_GB2312" w:cs="仿宋_GB2312" w:eastAsia="仿宋_GB2312" w:hAnsi="仿宋_GB2312" w:hint="eastAsia"/>
          <w:sz w:val="32"/>
          <w:szCs w:val="32"/>
        </w:rPr>
        <w:t>.2</w:t>
      </w:r>
      <w:r>
        <w:rPr>
          <w:rFonts w:ascii="仿宋_GB2312" w:cs="仿宋_GB2312" w:eastAsia="仿宋_GB2312" w:hAnsi="仿宋_GB2312" w:hint="eastAsia"/>
          <w:bCs/>
          <w:sz w:val="32"/>
          <w:szCs w:val="32"/>
        </w:rPr>
        <w:t>本协议自甲、乙双方法定代表人或授权代表人签字盖章之日起生效，本协议项下乙方各项义务全部履行完毕之日终止。</w:t>
      </w:r>
    </w:p>
    <w:p>
      <w:pPr>
        <w:pStyle w:val="style0"/>
        <w:adjustRightInd w:val="false"/>
        <w:snapToGrid w:val="false"/>
        <w:spacing w:lineRule="exact" w:line="560"/>
        <w:ind w:firstLine="640" w:firstLineChars="200"/>
        <w:rPr>
          <w:rFonts w:ascii="仿宋_GB2312" w:cs="仿宋_GB2312" w:eastAsia="仿宋_GB2312" w:hAnsi="仿宋_GB2312"/>
          <w:bCs/>
          <w:sz w:val="32"/>
          <w:szCs w:val="32"/>
        </w:rPr>
      </w:pPr>
      <w:r w:rsidR="6350047D">
        <w:rPr>
          <w:rFonts w:ascii="仿宋_GB2312" w:cs="仿宋_GB2312" w:eastAsia="仿宋_GB2312" w:hAnsi="仿宋_GB2312"/>
          <w:bCs/>
          <w:sz w:val="32"/>
          <w:szCs w:val="32"/>
        </w:rPr>
        <w:t>7</w:t>
      </w:r>
      <w:r>
        <w:rPr>
          <w:rFonts w:ascii="仿宋_GB2312" w:cs="仿宋_GB2312" w:eastAsia="仿宋_GB2312" w:hAnsi="仿宋_GB2312" w:hint="eastAsia"/>
          <w:bCs/>
          <w:sz w:val="32"/>
          <w:szCs w:val="32"/>
        </w:rPr>
        <w:t>.3本协议签署一式【6】份，甲、乙双方各持【2】份，项目（合同）监管办、项目引进部门各【1】份。每份协议具有同等法律效力。</w:t>
      </w:r>
    </w:p>
    <w:p>
      <w:pPr>
        <w:pStyle w:val="style0"/>
        <w:ind w:firstLine="640" w:firstLineChars="200"/>
        <w:rPr>
          <w:rFonts w:ascii="仿宋_GB2312" w:cs="仿宋_GB2312" w:eastAsia="仿宋_GB2312" w:hAnsi="仿宋_GB2312"/>
          <w:sz w:val="32"/>
          <w:szCs w:val="32"/>
        </w:rPr>
      </w:pPr>
      <w:r>
        <w:rPr>
          <w:rFonts w:ascii="仿宋_GB2312" w:cs="仿宋_GB2312" w:eastAsia="仿宋_GB2312" w:hAnsi="仿宋_GB2312" w:hint="eastAsia"/>
          <w:sz w:val="32"/>
          <w:szCs w:val="32"/>
        </w:rPr>
        <w:t xml:space="preserve"> （以下无正文）</w:t>
      </w:r>
    </w:p>
    <w:p>
      <w:pPr>
        <w:pStyle w:val="style0"/>
        <w:rPr>
          <w:rFonts w:ascii="仿宋_GB2312" w:cs="仿宋_GB2312" w:eastAsia="仿宋_GB2312" w:hAnsi="仿宋_GB2312"/>
          <w:sz w:val="32"/>
          <w:szCs w:val="32"/>
        </w:rPr>
      </w:pPr>
    </w:p>
    <w:p>
      <w:pPr>
        <w:pStyle w:val="style0"/>
        <w:rPr>
          <w:rFonts w:ascii="仿宋_GB2312" w:cs="仿宋_GB2312" w:eastAsia="仿宋_GB2312" w:hAnsi="仿宋_GB2312"/>
          <w:sz w:val="32"/>
          <w:szCs w:val="32"/>
        </w:rPr>
      </w:pPr>
    </w:p>
    <w:p>
      <w:pPr>
        <w:pStyle w:val="style0"/>
        <w:rPr>
          <w:rFonts w:ascii="仿宋_GB2312" w:cs="仿宋_GB2312" w:eastAsia="仿宋_GB2312" w:hAnsi="仿宋_GB2312"/>
          <w:sz w:val="32"/>
          <w:szCs w:val="32"/>
        </w:rPr>
      </w:pPr>
    </w:p>
    <w:p>
      <w:pPr>
        <w:pStyle w:val="style0"/>
        <w:rPr>
          <w:rFonts w:ascii="仿宋_GB2312" w:cs="仿宋_GB2312" w:eastAsia="仿宋_GB2312" w:hAnsi="仿宋_GB2312"/>
          <w:sz w:val="32"/>
          <w:szCs w:val="32"/>
        </w:rPr>
      </w:pPr>
    </w:p>
    <w:p>
      <w:pPr>
        <w:pStyle w:val="style0"/>
        <w:rPr>
          <w:rFonts w:ascii="仿宋_GB2312" w:cs="仿宋_GB2312" w:eastAsia="仿宋_GB2312" w:hAnsi="仿宋_GB2312"/>
          <w:sz w:val="32"/>
          <w:szCs w:val="32"/>
        </w:rPr>
      </w:pPr>
    </w:p>
    <w:p>
      <w:pPr>
        <w:pStyle w:val="style0"/>
        <w:rPr>
          <w:rFonts w:ascii="仿宋_GB2312" w:cs="仿宋_GB2312" w:eastAsia="仿宋_GB2312" w:hAnsi="仿宋_GB2312"/>
          <w:sz w:val="32"/>
          <w:szCs w:val="32"/>
        </w:rPr>
      </w:pPr>
    </w:p>
    <w:p>
      <w:pPr>
        <w:pStyle w:val="style0"/>
        <w:rPr>
          <w:rFonts w:ascii="仿宋_GB2312" w:cs="仿宋_GB2312" w:eastAsia="仿宋_GB2312" w:hAnsi="仿宋_GB2312"/>
          <w:sz w:val="32"/>
          <w:szCs w:val="32"/>
        </w:rPr>
      </w:pPr>
    </w:p>
    <w:p>
      <w:pPr>
        <w:pStyle w:val="style0"/>
        <w:rPr>
          <w:rFonts w:ascii="仿宋_GB2312" w:cs="仿宋_GB2312" w:eastAsia="仿宋_GB2312" w:hAnsi="仿宋_GB2312"/>
          <w:sz w:val="32"/>
          <w:szCs w:val="32"/>
        </w:rPr>
      </w:pPr>
    </w:p>
    <w:p>
      <w:pPr>
        <w:pStyle w:val="style0"/>
        <w:rPr>
          <w:rFonts w:ascii="仿宋_GB2312" w:cs="仿宋_GB2312" w:eastAsia="仿宋_GB2312" w:hAnsi="仿宋_GB2312"/>
          <w:sz w:val="32"/>
          <w:szCs w:val="32"/>
        </w:rPr>
      </w:pPr>
    </w:p>
    <w:p>
      <w:pPr>
        <w:pStyle w:val="style0"/>
        <w:rPr>
          <w:rFonts w:ascii="仿宋_GB2312" w:cs="仿宋_GB2312" w:eastAsia="仿宋_GB2312" w:hAnsi="仿宋_GB2312"/>
          <w:sz w:val="32"/>
          <w:szCs w:val="32"/>
        </w:rPr>
      </w:pPr>
    </w:p>
    <w:p>
      <w:pPr>
        <w:pStyle w:val="style0"/>
        <w:rPr>
          <w:rFonts w:ascii="仿宋_GB2312" w:cs="仿宋_GB2312" w:eastAsia="仿宋_GB2312" w:hAnsi="仿宋_GB2312"/>
          <w:sz w:val="32"/>
          <w:szCs w:val="32"/>
        </w:rPr>
      </w:pPr>
    </w:p>
    <w:p>
      <w:pPr>
        <w:pStyle w:val="style0"/>
        <w:rPr>
          <w:rFonts w:ascii="仿宋_GB2312" w:cs="仿宋_GB2312" w:eastAsia="仿宋_GB2312" w:hAnsi="仿宋_GB2312"/>
          <w:sz w:val="32"/>
          <w:szCs w:val="32"/>
        </w:rPr>
      </w:pPr>
    </w:p>
    <w:p>
      <w:pPr>
        <w:pStyle w:val="style0"/>
        <w:rPr>
          <w:rFonts w:ascii="仿宋_GB2312" w:cs="仿宋_GB2312" w:eastAsia="仿宋_GB2312" w:hAnsi="仿宋_GB2312"/>
          <w:sz w:val="32"/>
          <w:szCs w:val="32"/>
        </w:rPr>
      </w:pPr>
    </w:p>
    <w:p>
      <w:pPr>
        <w:pStyle w:val="style0"/>
        <w:rPr>
          <w:rFonts w:ascii="仿宋_GB2312" w:cs="仿宋_GB2312" w:eastAsia="仿宋_GB2312" w:hAnsi="仿宋_GB2312"/>
          <w:sz w:val="32"/>
          <w:szCs w:val="32"/>
        </w:rPr>
      </w:pPr>
    </w:p>
    <w:p>
      <w:pPr>
        <w:pStyle w:val="style0"/>
        <w:rPr>
          <w:rFonts w:ascii="仿宋_GB2312" w:cs="仿宋_GB2312" w:eastAsia="仿宋_GB2312" w:hAnsi="仿宋_GB2312"/>
          <w:sz w:val="32"/>
          <w:szCs w:val="32"/>
        </w:rPr>
      </w:pPr>
    </w:p>
    <w:p>
      <w:pPr>
        <w:pStyle w:val="style0"/>
        <w:rPr>
          <w:rFonts w:ascii="仿宋_GB2312" w:cs="仿宋_GB2312" w:eastAsia="仿宋_GB2312" w:hAnsi="仿宋_GB2312"/>
          <w:sz w:val="32"/>
          <w:szCs w:val="32"/>
        </w:rPr>
      </w:pPr>
    </w:p>
    <w:p>
      <w:pPr>
        <w:pStyle w:val="style0"/>
        <w:rPr>
          <w:rFonts w:ascii="仿宋_GB2312" w:cs="仿宋_GB2312" w:eastAsia="仿宋_GB2312" w:hAnsi="仿宋_GB2312"/>
          <w:sz w:val="32"/>
          <w:szCs w:val="32"/>
        </w:rPr>
      </w:pPr>
    </w:p>
    <w:p>
      <w:pPr>
        <w:pStyle w:val="style0"/>
        <w:rPr>
          <w:rFonts w:ascii="仿宋_GB2312" w:cs="仿宋_GB2312" w:eastAsia="仿宋_GB2312" w:hAnsi="仿宋_GB2312"/>
          <w:sz w:val="32"/>
          <w:szCs w:val="32"/>
        </w:rPr>
      </w:pPr>
      <w:r>
        <w:rPr>
          <w:rFonts w:ascii="仿宋_GB2312" w:cs="仿宋_GB2312" w:eastAsia="仿宋_GB2312" w:hAnsi="仿宋_GB2312" w:hint="eastAsia"/>
          <w:sz w:val="32"/>
          <w:szCs w:val="32"/>
        </w:rPr>
        <w:t>（协议签署页）</w:t>
      </w:r>
    </w:p>
    <w:p>
      <w:pPr>
        <w:pStyle w:val="style0"/>
        <w:ind w:firstLine="640" w:firstLineChars="200"/>
        <w:rPr>
          <w:rFonts w:ascii="仿宋_GB2312" w:cs="仿宋_GB2312" w:eastAsia="仿宋_GB2312" w:hAnsi="仿宋_GB2312"/>
          <w:sz w:val="32"/>
          <w:szCs w:val="32"/>
        </w:rPr>
      </w:pPr>
      <w:r>
        <w:rPr>
          <w:rFonts w:ascii="仿宋_GB2312" w:cs="仿宋_GB2312" w:eastAsia="仿宋_GB2312" w:hAnsi="仿宋_GB2312" w:hint="eastAsia"/>
          <w:sz w:val="32"/>
          <w:szCs w:val="32"/>
        </w:rPr>
        <w:t>甲方（公章）：</w:t>
      </w:r>
    </w:p>
    <w:p>
      <w:pPr>
        <w:pStyle w:val="style0"/>
        <w:ind w:firstLine="640" w:firstLineChars="200"/>
        <w:rPr>
          <w:rFonts w:ascii="仿宋_GB2312" w:cs="仿宋_GB2312" w:eastAsia="仿宋_GB2312" w:hAnsi="仿宋_GB2312"/>
          <w:sz w:val="32"/>
          <w:szCs w:val="32"/>
        </w:rPr>
      </w:pPr>
    </w:p>
    <w:p>
      <w:pPr>
        <w:pStyle w:val="style0"/>
        <w:ind w:firstLine="640" w:firstLineChars="200"/>
        <w:rPr>
          <w:rFonts w:ascii="仿宋_GB2312" w:cs="仿宋_GB2312" w:eastAsia="仿宋_GB2312" w:hAnsi="仿宋_GB2312"/>
          <w:sz w:val="32"/>
          <w:szCs w:val="32"/>
        </w:rPr>
      </w:pPr>
      <w:r>
        <w:rPr>
          <w:rFonts w:ascii="仿宋_GB2312" w:cs="仿宋_GB2312" w:eastAsia="仿宋_GB2312" w:hAnsi="仿宋_GB2312" w:hint="eastAsia"/>
          <w:sz w:val="32"/>
          <w:szCs w:val="32"/>
        </w:rPr>
        <w:t>甲方法定代表人：</w:t>
      </w:r>
    </w:p>
    <w:p>
      <w:pPr>
        <w:pStyle w:val="style0"/>
        <w:ind w:firstLine="640" w:firstLineChars="200"/>
        <w:rPr>
          <w:rFonts w:ascii="仿宋_GB2312" w:cs="仿宋_GB2312" w:eastAsia="仿宋_GB2312" w:hAnsi="仿宋_GB2312"/>
          <w:sz w:val="32"/>
          <w:szCs w:val="32"/>
        </w:rPr>
      </w:pPr>
    </w:p>
    <w:p>
      <w:pPr>
        <w:pStyle w:val="style0"/>
        <w:ind w:firstLine="640" w:firstLineChars="200"/>
        <w:rPr>
          <w:rFonts w:ascii="仿宋_GB2312" w:cs="仿宋_GB2312" w:eastAsia="仿宋_GB2312" w:hAnsi="仿宋_GB2312"/>
          <w:sz w:val="32"/>
          <w:szCs w:val="32"/>
        </w:rPr>
      </w:pPr>
      <w:r>
        <w:rPr>
          <w:rFonts w:ascii="仿宋_GB2312" w:cs="仿宋_GB2312" w:eastAsia="仿宋_GB2312" w:hAnsi="仿宋_GB2312" w:hint="eastAsia"/>
          <w:sz w:val="32"/>
          <w:szCs w:val="32"/>
        </w:rPr>
        <w:t>签署日期：    年   月   日</w:t>
      </w:r>
    </w:p>
    <w:p>
      <w:pPr>
        <w:pStyle w:val="style0"/>
        <w:ind w:firstLine="640" w:firstLineChars="200"/>
        <w:rPr>
          <w:rFonts w:ascii="仿宋_GB2312" w:cs="仿宋_GB2312" w:eastAsia="仿宋_GB2312" w:hAnsi="仿宋_GB2312"/>
          <w:sz w:val="32"/>
          <w:szCs w:val="32"/>
        </w:rPr>
      </w:pPr>
    </w:p>
    <w:p>
      <w:pPr>
        <w:pStyle w:val="style0"/>
        <w:ind w:firstLine="640" w:firstLineChars="200"/>
        <w:rPr>
          <w:rFonts w:ascii="仿宋_GB2312" w:cs="仿宋_GB2312" w:eastAsia="仿宋_GB2312" w:hAnsi="仿宋_GB2312"/>
          <w:sz w:val="32"/>
          <w:szCs w:val="32"/>
        </w:rPr>
      </w:pPr>
      <w:r>
        <w:rPr>
          <w:rFonts w:ascii="仿宋_GB2312" w:cs="仿宋_GB2312" w:eastAsia="仿宋_GB2312" w:hAnsi="仿宋_GB2312" w:hint="eastAsia"/>
          <w:sz w:val="32"/>
          <w:szCs w:val="32"/>
        </w:rPr>
        <w:t>乙方（公章）：</w:t>
      </w:r>
    </w:p>
    <w:p>
      <w:pPr>
        <w:pStyle w:val="style0"/>
        <w:ind w:firstLine="640" w:firstLineChars="200"/>
        <w:rPr>
          <w:rFonts w:ascii="仿宋_GB2312" w:cs="仿宋_GB2312" w:eastAsia="仿宋_GB2312" w:hAnsi="仿宋_GB2312"/>
          <w:sz w:val="32"/>
          <w:szCs w:val="32"/>
        </w:rPr>
      </w:pPr>
    </w:p>
    <w:p>
      <w:pPr>
        <w:pStyle w:val="style0"/>
        <w:ind w:firstLine="640" w:firstLineChars="200"/>
        <w:rPr>
          <w:rFonts w:ascii="仿宋_GB2312" w:cs="仿宋_GB2312" w:eastAsia="仿宋_GB2312" w:hAnsi="仿宋_GB2312"/>
          <w:sz w:val="32"/>
          <w:szCs w:val="32"/>
        </w:rPr>
      </w:pPr>
      <w:r>
        <w:rPr>
          <w:rFonts w:ascii="仿宋_GB2312" w:cs="仿宋_GB2312" w:eastAsia="仿宋_GB2312" w:hAnsi="仿宋_GB2312" w:hint="eastAsia"/>
          <w:sz w:val="32"/>
          <w:szCs w:val="32"/>
        </w:rPr>
        <w:t>甲方法定代表人：</w:t>
      </w:r>
    </w:p>
    <w:p>
      <w:pPr>
        <w:pStyle w:val="style0"/>
        <w:ind w:firstLine="640" w:firstLineChars="200"/>
        <w:rPr>
          <w:rFonts w:ascii="仿宋_GB2312" w:cs="仿宋_GB2312" w:eastAsia="仿宋_GB2312" w:hAnsi="仿宋_GB2312"/>
          <w:sz w:val="32"/>
          <w:szCs w:val="32"/>
        </w:rPr>
      </w:pPr>
    </w:p>
    <w:p>
      <w:pPr>
        <w:pStyle w:val="style0"/>
        <w:ind w:firstLine="640" w:firstLineChars="200"/>
        <w:rPr>
          <w:rFonts w:ascii="仿宋_GB2312" w:cs="仿宋_GB2312" w:eastAsia="仿宋_GB2312" w:hAnsi="仿宋_GB2312"/>
          <w:b/>
          <w:sz w:val="32"/>
          <w:szCs w:val="32"/>
        </w:rPr>
      </w:pPr>
      <w:r>
        <w:rPr>
          <w:rFonts w:ascii="仿宋_GB2312" w:cs="仿宋_GB2312" w:eastAsia="仿宋_GB2312" w:hAnsi="仿宋_GB2312" w:hint="eastAsia"/>
          <w:sz w:val="32"/>
          <w:szCs w:val="32"/>
        </w:rPr>
        <w:t>签署日期：     年   月   日</w:t>
      </w:r>
    </w:p>
    <w:sectPr>
      <w:footerReference w:type="even" r:id="rId2"/>
      <w:footerReference w:type="default" r:id="rId3"/>
      <w:footerReference w:type="first" r:id="rId4"/>
      <w:pgSz w:w="11906" w:h="16838" w:orient="portrait"/>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仿宋_GB2312">
    <w:altName w:val="仿宋_GB2312"/>
    <w:panose1 w:val="02010609030001010101"/>
    <w:charset w:val="86"/>
    <w:family w:val="modern"/>
    <w:pitch w:val="default"/>
    <w:sig w:usb0="00000001" w:usb1="080E0000" w:usb2="00000000" w:usb3="00000000" w:csb0="00040000" w:csb1="00000000"/>
  </w:font>
  <w:font w:name="华文仿宋">
    <w:altName w:val="华文仿宋"/>
    <w:panose1 w:val="02010600040001010101"/>
    <w:charset w:val="86"/>
    <w:family w:val="auto"/>
    <w:pitch w:val="default"/>
    <w:sig w:usb0="00000287" w:usb1="080F0000" w:usb2="00000000" w:usb3="00000000" w:csb0="0004009F" w:csb1="DFD70000"/>
  </w:font>
  <w:font w:name="仿宋">
    <w:altName w:val="仿宋"/>
    <w:panose1 w:val="02010609060001010101"/>
    <w:charset w:val="86"/>
    <w:family w:val="modern"/>
    <w:pitch w:val="default"/>
    <w:sig w:usb0="800002BF" w:usb1="38CF7CFA" w:usb2="00000016" w:usb3="00000000" w:csb0="00040001" w:csb1="00000000"/>
  </w:font>
  <w:font w:name="微软雅黑">
    <w:altName w:val="微软雅黑"/>
    <w:panose1 w:val="020b0503020002020204"/>
    <w:charset w:val="86"/>
    <w:family w:val="auto"/>
    <w:pitch w:val="default"/>
    <w:sig w:usb0="80000287" w:usb1="2ACF3C50" w:usb2="00000016" w:usb3="00000000" w:csb0="0004001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center" w:y="1"/>
      <w:rPr>
        <w:rStyle w:val="style41"/>
      </w:rPr>
    </w:pPr>
    <w:r>
      <w:rPr>
        <w:rStyle w:val="style41"/>
      </w:rPr>
      <w:fldChar w:fldCharType="begin"/>
    </w:r>
    <w:r>
      <w:rPr>
        <w:rStyle w:val="style41"/>
      </w:rPr>
      <w:instrText xml:space="preserve">PAGE  </w:instrText>
    </w:r>
    <w:r>
      <w:rPr>
        <w:rStyle w:val="style41"/>
      </w:rPr>
      <w:fldChar w:fldCharType="end"/>
    </w:r>
  </w:p>
  <w:p>
    <w:pPr>
      <w:pStyle w:val="style32"/>
      <w:ind w:right="360"/>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ind w:right="360"/>
      <w:rPr/>
    </w:pPr>
    <w:r>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7" name="文本框 102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pPr>
                            <w:pStyle w:val="style32"/>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rPr/>
                            <w:fldChar w:fldCharType="begin"/>
                          </w:r>
                          <w:r>
                            <w:instrText xml:space="preserve"> NUMPAGES  \* MERGEFORMAT </w:instrText>
                          </w:r>
                          <w:r>
                            <w:rPr/>
                            <w:fldChar w:fldCharType="separate"/>
                          </w:r>
                          <w:r>
                            <w:t>7</w:t>
                          </w:r>
                          <w:r>
                            <w:rPr/>
                            <w:fldChar w:fldCharType="end"/>
                          </w:r>
                          <w:r>
                            <w:rPr>
                              <w:rFonts w:hint="eastAsia"/>
                            </w:rPr>
                            <w:t xml:space="preserve"> 页</w:t>
                          </w:r>
                        </w:p>
                      </w:txbxContent>
                    </wps:txbx>
                    <wps:bodyPr lIns="0" rIns="0" tIns="0" bIns="0" wrap="none" upright="false">
                      <a:prstTxWarp prst="textNoShape"/>
                      <a:spAutoFit/>
                    </wps:bodyPr>
                  </wps:wsp>
                </a:graphicData>
              </a:graphic>
            </wp:anchor>
          </w:drawing>
        </mc:Choice>
        <mc:Fallback>
          <w:pict>
            <v:rect id="4097"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2"/>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rPr/>
                      <w:fldChar w:fldCharType="begin"/>
                    </w:r>
                    <w:r>
                      <w:instrText xml:space="preserve"> NUMPAGES  \* MERGEFORMAT </w:instrText>
                    </w:r>
                    <w:r>
                      <w:rPr/>
                      <w:fldChar w:fldCharType="separate"/>
                    </w:r>
                    <w:r>
                      <w:t>7</w:t>
                    </w:r>
                    <w:r>
                      <w:rPr/>
                      <w:fldChar w:fldCharType="end"/>
                    </w:r>
                    <w:r>
                      <w:rPr>
                        <w:rFonts w:hint="eastAsia"/>
                      </w:rPr>
                      <w:t xml:space="preserve"> 页</w:t>
                    </w:r>
                  </w:p>
                </w:txbxContent>
              </v:textbox>
            </v:rect>
          </w:pict>
        </mc:Fallback>
      </mc:AlternateContent>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mc:AlternateContent>
        <mc:Choice Requires="wps">
          <w:drawing>
            <wp:anchor distT="0" distB="0" distL="0" distR="0" simplePos="false" relativeHeight="3"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8" name="文本框 102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8">
                      <w:txbxContent>
                        <w:p>
                          <w:pPr>
                            <w:pStyle w:val="style32"/>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fldChar w:fldCharType="begin"/>
                          </w:r>
                          <w:r>
                            <w:instrText xml:space="preserve"> NUMPAGES  \* MERGEFORMAT </w:instrText>
                          </w:r>
                          <w:r>
                            <w:rPr/>
                            <w:fldChar w:fldCharType="separate"/>
                          </w:r>
                          <w:r>
                            <w:t>1</w:t>
                          </w:r>
                          <w:r>
                            <w:rPr/>
                            <w:fldChar w:fldCharType="end"/>
                          </w:r>
                          <w:r>
                            <w:rPr>
                              <w:rFonts w:hint="eastAsia"/>
                            </w:rPr>
                            <w:t xml:space="preserve"> 页</w:t>
                          </w:r>
                        </w:p>
                      </w:txbxContent>
                    </wps:txbx>
                    <wps:bodyPr lIns="0" rIns="0" tIns="0" bIns="0" wrap="none" upright="false">
                      <a:prstTxWarp prst="textNoShape"/>
                      <a:spAutoFit/>
                    </wps:bodyPr>
                  </wps:wsp>
                </a:graphicData>
              </a:graphic>
            </wp:anchor>
          </w:drawing>
        </mc:Choice>
        <mc:Fallback>
          <w:pict>
            <v:rect id="4098" filled="f" stroked="f" style="position:absolute;margin-left:0.0pt;margin-top:0.0pt;width:144.0pt;height:144.0pt;z-index:3;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2"/>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fldChar w:fldCharType="begin"/>
                    </w:r>
                    <w:r>
                      <w:instrText xml:space="preserve"> NUMPAGES  \* MERGEFORMAT </w:instrText>
                    </w:r>
                    <w:r>
                      <w:rPr/>
                      <w:fldChar w:fldCharType="separate"/>
                    </w:r>
                    <w:r>
                      <w:t>1</w:t>
                    </w:r>
                    <w:r>
                      <w:rPr/>
                      <w:fldChar w:fldCharType="end"/>
                    </w:r>
                    <w:r>
                      <w:rPr>
                        <w:rFonts w:hint="eastAsia"/>
                      </w:rPr>
                      <w:t xml:space="preserve"> 页</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1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revisionView w:markup="f"/>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Times New Roman" w:eastAsia="宋体" w:hAnsi="Calibri"/>
      <w:kern w:val="2"/>
      <w:sz w:val="21"/>
      <w:szCs w:val="22"/>
      <w:lang w:val="en-US" w:bidi="ar-SA" w:eastAsia="zh-CN"/>
    </w:rPr>
  </w:style>
  <w:style w:type="character" w:default="1" w:styleId="style65">
    <w:name w:val="Default Paragraph Font"/>
    <w:next w:val="style65"/>
    <w:uiPriority w:val="1"/>
  </w:style>
  <w:style w:type="table" w:default="1" w:styleId="style105">
    <w:name w:val="Normal Table"/>
    <w:next w:val="style105"/>
    <w:uiPriority w:val="99"/>
    <w:pPr/>
    <w:rPr/>
    <w:tblPr>
      <w:tblCellMar>
        <w:top w:w="0" w:type="dxa"/>
        <w:left w:w="108" w:type="dxa"/>
        <w:bottom w:w="0" w:type="dxa"/>
        <w:right w:w="108" w:type="dxa"/>
      </w:tblCellMar>
    </w:tblPr>
    <w:tcPr>
      <w:tcBorders/>
    </w:tcPr>
  </w:style>
  <w:style w:type="paragraph" w:styleId="style30">
    <w:name w:val="annotation text"/>
    <w:basedOn w:val="style0"/>
    <w:next w:val="style30"/>
    <w:qFormat/>
    <w:uiPriority w:val="99"/>
    <w:pPr>
      <w:jc w:val="left"/>
    </w:pPr>
    <w:rPr/>
  </w:style>
  <w:style w:type="paragraph" w:styleId="style67">
    <w:name w:val="Body Text Indent"/>
    <w:basedOn w:val="style0"/>
    <w:next w:val="style67"/>
    <w:link w:val="style4097"/>
    <w:qFormat/>
    <w:uiPriority w:val="99"/>
    <w:pPr>
      <w:ind w:firstLine="570"/>
    </w:pPr>
    <w:rPr>
      <w:rFonts w:hAnsi="宋体"/>
      <w:color w:val="ff0000"/>
      <w:spacing w:val="10"/>
      <w:sz w:val="28"/>
    </w:rPr>
  </w:style>
  <w:style w:type="paragraph" w:styleId="style76">
    <w:name w:val="Date"/>
    <w:basedOn w:val="style0"/>
    <w:next w:val="style0"/>
    <w:link w:val="style4098"/>
    <w:qFormat/>
    <w:uiPriority w:val="99"/>
    <w:pPr>
      <w:ind w:left="100" w:leftChars="2500"/>
    </w:pPr>
    <w:rPr/>
  </w:style>
  <w:style w:type="paragraph" w:styleId="style153">
    <w:name w:val="Balloon Text"/>
    <w:basedOn w:val="style0"/>
    <w:next w:val="style153"/>
    <w:link w:val="style4100"/>
    <w:qFormat/>
    <w:uiPriority w:val="99"/>
    <w:pPr/>
    <w:rPr>
      <w:rFonts w:ascii="宋体"/>
      <w:sz w:val="18"/>
      <w:szCs w:val="18"/>
    </w:rPr>
  </w:style>
  <w:style w:type="paragraph" w:styleId="style32">
    <w:name w:val="footer"/>
    <w:basedOn w:val="style0"/>
    <w:next w:val="style32"/>
    <w:link w:val="style4099"/>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101"/>
    <w:qFormat/>
    <w:uiPriority w:val="99"/>
    <w:pPr>
      <w:pBdr>
        <w:bottom w:val="single" w:sz="6" w:space="1" w:color="auto"/>
      </w:pBdr>
      <w:tabs>
        <w:tab w:val="center" w:leader="none" w:pos="4153"/>
        <w:tab w:val="right" w:leader="none" w:pos="8306"/>
      </w:tabs>
      <w:snapToGrid w:val="false"/>
      <w:jc w:val="center"/>
    </w:pPr>
    <w:rPr>
      <w:sz w:val="18"/>
      <w:szCs w:val="18"/>
    </w:rPr>
  </w:style>
  <w:style w:type="table" w:styleId="style154">
    <w:name w:val="Table Grid"/>
    <w:basedOn w:val="style105"/>
    <w:next w:val="style154"/>
    <w:qFormat/>
    <w:uiPriority w:val="9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7">
    <w:name w:val="Strong"/>
    <w:basedOn w:val="style65"/>
    <w:next w:val="style87"/>
    <w:qFormat/>
    <w:uiPriority w:val="0"/>
    <w:rPr>
      <w:b/>
    </w:rPr>
  </w:style>
  <w:style w:type="character" w:styleId="style41">
    <w:name w:val="page number"/>
    <w:next w:val="style41"/>
    <w:qFormat/>
    <w:uiPriority w:val="99"/>
    <w:rPr>
      <w:rFonts w:cs="Times New Roman"/>
    </w:rPr>
  </w:style>
  <w:style w:type="character" w:styleId="style39">
    <w:name w:val="annotation reference"/>
    <w:basedOn w:val="style65"/>
    <w:next w:val="style39"/>
    <w:qFormat/>
    <w:uiPriority w:val="99"/>
    <w:rPr>
      <w:sz w:val="21"/>
      <w:szCs w:val="21"/>
    </w:rPr>
  </w:style>
  <w:style w:type="character" w:customStyle="1" w:styleId="style4097">
    <w:name w:val="正文文本缩进 字符"/>
    <w:next w:val="style4097"/>
    <w:link w:val="style67"/>
    <w:qFormat/>
    <w:uiPriority w:val="99"/>
    <w:rPr>
      <w:rFonts w:cs="Times New Roman"/>
    </w:rPr>
  </w:style>
  <w:style w:type="character" w:customStyle="1" w:styleId="style4098">
    <w:name w:val="日期 字符"/>
    <w:next w:val="style4098"/>
    <w:link w:val="style76"/>
    <w:qFormat/>
    <w:uiPriority w:val="99"/>
    <w:rPr>
      <w:rFonts w:cs="Times New Roman"/>
    </w:rPr>
  </w:style>
  <w:style w:type="character" w:customStyle="1" w:styleId="style4099">
    <w:name w:val="页脚 字符"/>
    <w:next w:val="style4099"/>
    <w:link w:val="style32"/>
    <w:qFormat/>
    <w:uiPriority w:val="99"/>
    <w:rPr>
      <w:sz w:val="18"/>
      <w:szCs w:val="18"/>
    </w:rPr>
  </w:style>
  <w:style w:type="character" w:customStyle="1" w:styleId="style4100">
    <w:name w:val="批注框文本 字符"/>
    <w:next w:val="style4100"/>
    <w:link w:val="style153"/>
    <w:qFormat/>
    <w:uiPriority w:val="99"/>
    <w:rPr>
      <w:rFonts w:ascii="宋体"/>
      <w:sz w:val="18"/>
      <w:szCs w:val="18"/>
    </w:rPr>
  </w:style>
  <w:style w:type="character" w:customStyle="1" w:styleId="style4101">
    <w:name w:val="页眉 字符"/>
    <w:basedOn w:val="style65"/>
    <w:next w:val="style4101"/>
    <w:link w:val="style31"/>
    <w:qFormat/>
    <w:uiPriority w:val="99"/>
    <w:rPr>
      <w:kern w:val="2"/>
      <w:sz w:val="18"/>
      <w:szCs w:val="18"/>
    </w:rPr>
  </w:style>
  <w:style w:type="paragraph" w:styleId="style179">
    <w:name w:val="List Paragraph"/>
    <w:basedOn w:val="style0"/>
    <w:next w:val="style179"/>
    <w:qFormat/>
    <w:uiPriority w:val="99"/>
    <w:pPr>
      <w:ind w:firstLine="420" w:firstLineChars="200"/>
    </w:pPr>
    <w:rPr/>
  </w:style>
  <w:style w:type="paragraph" w:customStyle="1" w:styleId="style4102">
    <w:name w:val="Revision_e02c0be6-343d-4aed-be38-5330eb2fa014"/>
    <w:next w:val="style4102"/>
    <w:qFormat/>
    <w:uiPriority w:val="99"/>
    <w:pPr/>
    <w:rPr>
      <w:rFonts w:ascii="Calibri" w:cs="Times New Roman" w:eastAsia="宋体" w:hAnsi="Calibri"/>
      <w:kern w:val="2"/>
      <w:sz w:val="21"/>
      <w:szCs w:val="22"/>
      <w:lang w:val="en-US" w:bidi="ar-SA" w:eastAsia="zh-C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Words>1926</Words>
  <Pages>8</Pages>
  <Characters>1981</Characters>
  <Application>WPS Office</Application>
  <DocSecurity>0</DocSecurity>
  <Paragraphs>96</Paragraphs>
  <ScaleCrop>false</ScaleCrop>
  <Company>微软中国</Company>
  <LinksUpToDate>false</LinksUpToDate>
  <CharactersWithSpaces>2035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2021-04-30T07:48:00Z</dcterms:created>
  <dc:creator>微软用户</dc:creator>
  <lastModifiedBy>JAD-AL50</lastModifiedBy>
  <lastPrinted>2021-09-03T02:31:00Z</lastPrinted>
  <dcterms:modified xsi:type="dcterms:W3CDTF">2022-02-28T07:12:23Z</dcterms:modified>
  <revision>14</revision>
  <dc:title>关于《金融财智中心合作协议》会签的通知</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FD3AA45B75424600BAD4C754F0031941</vt:lpwstr>
  </property>
</Properties>
</file>