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ind w:firstLine="6425" w:firstLineChars="2000"/>
        <w:rPr>
          <w:rFonts w:ascii="仿宋_GB2312" w:eastAsia="仿宋_GB2312"/>
          <w:b/>
          <w:bCs/>
          <w:sz w:val="32"/>
          <w:szCs w:val="36"/>
        </w:rPr>
      </w:pPr>
      <w:r>
        <w:rPr>
          <w:rFonts w:hint="eastAsia" w:ascii="仿宋_GB2312" w:eastAsia="仿宋_GB2312"/>
          <w:b/>
          <w:bCs/>
          <w:sz w:val="32"/>
          <w:szCs w:val="36"/>
        </w:rPr>
        <w:t>编号：</w:t>
      </w:r>
    </w:p>
    <w:p>
      <w:pPr>
        <w:adjustRightInd w:val="0"/>
        <w:snapToGrid w:val="0"/>
        <w:spacing w:line="520" w:lineRule="exact"/>
        <w:ind w:firstLine="640" w:firstLineChars="200"/>
        <w:rPr>
          <w:rFonts w:ascii="仿宋_GB2312" w:eastAsia="仿宋_GB2312"/>
          <w:bCs/>
          <w:sz w:val="32"/>
          <w:szCs w:val="32"/>
        </w:rPr>
      </w:pPr>
    </w:p>
    <w:p>
      <w:pPr>
        <w:adjustRightInd w:val="0"/>
        <w:snapToGrid w:val="0"/>
        <w:spacing w:line="520" w:lineRule="exact"/>
        <w:ind w:firstLine="640" w:firstLineChars="200"/>
        <w:rPr>
          <w:rFonts w:ascii="仿宋_GB2312" w:eastAsia="仿宋_GB2312"/>
          <w:bCs/>
          <w:sz w:val="32"/>
          <w:szCs w:val="32"/>
        </w:rPr>
      </w:pPr>
    </w:p>
    <w:p>
      <w:pPr>
        <w:spacing w:line="520" w:lineRule="exact"/>
        <w:jc w:val="center"/>
        <w:rPr>
          <w:rFonts w:hint="eastAsia" w:ascii="仿宋" w:hAnsi="仿宋" w:eastAsia="仿宋" w:cs="黑体"/>
          <w:b/>
          <w:sz w:val="48"/>
          <w:szCs w:val="48"/>
          <w:lang w:val="en-US" w:eastAsia="zh-CN"/>
        </w:rPr>
      </w:pPr>
      <w:r>
        <w:rPr>
          <w:rFonts w:hint="eastAsia" w:ascii="仿宋" w:hAnsi="仿宋" w:eastAsia="仿宋" w:cs="黑体"/>
          <w:b/>
          <w:sz w:val="48"/>
          <w:szCs w:val="48"/>
        </w:rPr>
        <w:t>中国（辽宁）自由贸易试验区沈阳片区</w:t>
      </w:r>
      <w:r>
        <w:rPr>
          <w:rFonts w:hint="eastAsia" w:ascii="仿宋" w:hAnsi="仿宋" w:eastAsia="仿宋" w:cs="黑体"/>
          <w:b/>
          <w:sz w:val="48"/>
          <w:szCs w:val="48"/>
          <w:lang w:val="en-US" w:eastAsia="zh-CN"/>
        </w:rPr>
        <w:t>综保二路南综保五街东</w:t>
      </w:r>
    </w:p>
    <w:p>
      <w:pPr>
        <w:spacing w:line="520" w:lineRule="exact"/>
        <w:jc w:val="center"/>
        <w:rPr>
          <w:rFonts w:hint="eastAsia" w:ascii="仿宋" w:hAnsi="仿宋" w:eastAsia="仿宋" w:cs="黑体"/>
          <w:b/>
          <w:sz w:val="48"/>
          <w:szCs w:val="48"/>
          <w:lang w:eastAsia="zh-CN"/>
        </w:rPr>
      </w:pPr>
      <w:r>
        <w:rPr>
          <w:rFonts w:hint="eastAsia" w:ascii="仿宋" w:hAnsi="仿宋" w:eastAsia="仿宋" w:cs="黑体"/>
          <w:b/>
          <w:sz w:val="48"/>
          <w:szCs w:val="48"/>
        </w:rPr>
        <w:t>地块建设与使用监管协议书</w:t>
      </w:r>
      <w:r>
        <w:rPr>
          <w:rFonts w:hint="eastAsia" w:ascii="仿宋" w:hAnsi="仿宋" w:eastAsia="仿宋" w:cs="黑体"/>
          <w:b/>
          <w:sz w:val="48"/>
          <w:szCs w:val="48"/>
          <w:lang w:eastAsia="zh-CN"/>
        </w:rPr>
        <w:t>（</w:t>
      </w:r>
      <w:r>
        <w:rPr>
          <w:rFonts w:hint="eastAsia" w:ascii="仿宋" w:hAnsi="仿宋" w:eastAsia="仿宋" w:cs="黑体"/>
          <w:b/>
          <w:sz w:val="48"/>
          <w:szCs w:val="48"/>
          <w:lang w:val="en-US" w:eastAsia="zh-CN"/>
        </w:rPr>
        <w:t>样本</w:t>
      </w:r>
      <w:bookmarkStart w:id="0" w:name="_GoBack"/>
      <w:bookmarkEnd w:id="0"/>
      <w:r>
        <w:rPr>
          <w:rFonts w:hint="eastAsia" w:ascii="仿宋" w:hAnsi="仿宋" w:eastAsia="仿宋" w:cs="黑体"/>
          <w:b/>
          <w:sz w:val="48"/>
          <w:szCs w:val="48"/>
          <w:lang w:eastAsia="zh-CN"/>
        </w:rPr>
        <w:t>）</w:t>
      </w:r>
    </w:p>
    <w:p>
      <w:pPr>
        <w:adjustRightInd w:val="0"/>
        <w:snapToGrid w:val="0"/>
        <w:spacing w:line="520" w:lineRule="exact"/>
        <w:rPr>
          <w:rFonts w:ascii="宋体" w:hAnsi="宋体" w:cs="仿宋_GB2312"/>
          <w:b/>
          <w:bCs/>
          <w:color w:val="000000"/>
          <w:sz w:val="28"/>
          <w:szCs w:val="28"/>
        </w:rPr>
      </w:pPr>
    </w:p>
    <w:p>
      <w:pPr>
        <w:adjustRightInd w:val="0"/>
        <w:snapToGrid w:val="0"/>
        <w:spacing w:line="520" w:lineRule="exact"/>
        <w:rPr>
          <w:rFonts w:ascii="宋体" w:hAnsi="宋体" w:cs="仿宋_GB2312"/>
          <w:b/>
          <w:bCs/>
          <w:color w:val="000000"/>
          <w:sz w:val="28"/>
          <w:szCs w:val="28"/>
        </w:rPr>
      </w:pPr>
    </w:p>
    <w:p>
      <w:pPr>
        <w:adjustRightInd w:val="0"/>
        <w:snapToGrid w:val="0"/>
        <w:spacing w:line="520" w:lineRule="exact"/>
        <w:rPr>
          <w:rFonts w:ascii="宋体" w:hAnsi="宋体" w:cs="仿宋_GB2312"/>
          <w:b/>
          <w:bCs/>
          <w:color w:val="000000"/>
          <w:sz w:val="28"/>
          <w:szCs w:val="28"/>
        </w:rPr>
      </w:pPr>
    </w:p>
    <w:p>
      <w:pPr>
        <w:adjustRightInd w:val="0"/>
        <w:snapToGrid w:val="0"/>
        <w:spacing w:line="520" w:lineRule="exact"/>
        <w:rPr>
          <w:rFonts w:ascii="宋体" w:hAnsi="宋体" w:cs="仿宋_GB2312"/>
          <w:b/>
          <w:bCs/>
          <w:color w:val="000000"/>
          <w:sz w:val="28"/>
          <w:szCs w:val="28"/>
        </w:rPr>
      </w:pPr>
    </w:p>
    <w:p>
      <w:pPr>
        <w:adjustRightInd w:val="0"/>
        <w:snapToGrid w:val="0"/>
        <w:spacing w:line="520" w:lineRule="exact"/>
        <w:rPr>
          <w:rFonts w:ascii="宋体" w:hAnsi="宋体" w:cs="仿宋_GB2312"/>
          <w:b/>
          <w:bCs/>
          <w:color w:val="000000"/>
          <w:sz w:val="28"/>
          <w:szCs w:val="28"/>
        </w:rPr>
      </w:pPr>
    </w:p>
    <w:p>
      <w:pPr>
        <w:adjustRightInd w:val="0"/>
        <w:snapToGrid w:val="0"/>
        <w:spacing w:line="520" w:lineRule="exact"/>
        <w:rPr>
          <w:rFonts w:ascii="宋体" w:hAnsi="宋体" w:cs="仿宋_GB2312"/>
          <w:b/>
          <w:bCs/>
          <w:color w:val="000000"/>
          <w:sz w:val="28"/>
          <w:szCs w:val="28"/>
        </w:rPr>
      </w:pPr>
    </w:p>
    <w:p>
      <w:pPr>
        <w:adjustRightInd w:val="0"/>
        <w:snapToGrid w:val="0"/>
        <w:spacing w:line="520" w:lineRule="exact"/>
        <w:rPr>
          <w:rFonts w:ascii="宋体" w:hAnsi="宋体" w:cs="仿宋_GB2312"/>
          <w:b/>
          <w:bCs/>
          <w:color w:val="000000"/>
          <w:sz w:val="28"/>
          <w:szCs w:val="28"/>
        </w:rPr>
      </w:pPr>
    </w:p>
    <w:p>
      <w:pPr>
        <w:adjustRightInd w:val="0"/>
        <w:snapToGrid w:val="0"/>
        <w:spacing w:line="520" w:lineRule="exact"/>
        <w:rPr>
          <w:rFonts w:ascii="宋体" w:hAnsi="宋体" w:cs="仿宋_GB2312"/>
          <w:b/>
          <w:bCs/>
          <w:color w:val="000000"/>
          <w:sz w:val="28"/>
          <w:szCs w:val="28"/>
        </w:rPr>
      </w:pPr>
    </w:p>
    <w:p>
      <w:pPr>
        <w:adjustRightInd w:val="0"/>
        <w:snapToGrid w:val="0"/>
        <w:spacing w:line="520" w:lineRule="exact"/>
        <w:rPr>
          <w:rFonts w:ascii="宋体" w:hAnsi="宋体" w:cs="仿宋_GB2312"/>
          <w:b/>
          <w:bCs/>
          <w:color w:val="000000"/>
          <w:sz w:val="28"/>
          <w:szCs w:val="28"/>
        </w:rPr>
      </w:pPr>
    </w:p>
    <w:p>
      <w:pPr>
        <w:adjustRightInd w:val="0"/>
        <w:snapToGrid w:val="0"/>
        <w:spacing w:line="520" w:lineRule="exact"/>
        <w:rPr>
          <w:rFonts w:ascii="宋体" w:hAnsi="宋体" w:cs="仿宋_GB2312"/>
          <w:b/>
          <w:bCs/>
          <w:color w:val="000000"/>
          <w:sz w:val="28"/>
          <w:szCs w:val="28"/>
        </w:rPr>
      </w:pPr>
    </w:p>
    <w:p>
      <w:pPr>
        <w:adjustRightInd w:val="0"/>
        <w:snapToGrid w:val="0"/>
        <w:spacing w:line="520" w:lineRule="exact"/>
        <w:jc w:val="center"/>
        <w:rPr>
          <w:rFonts w:ascii="宋体" w:hAnsi="宋体" w:cs="仿宋_GB2312"/>
          <w:b/>
          <w:bCs/>
          <w:color w:val="000000"/>
          <w:sz w:val="44"/>
        </w:rPr>
      </w:pPr>
    </w:p>
    <w:p>
      <w:pPr>
        <w:adjustRightInd w:val="0"/>
        <w:snapToGrid w:val="0"/>
        <w:spacing w:line="520" w:lineRule="exact"/>
        <w:jc w:val="center"/>
        <w:rPr>
          <w:rFonts w:ascii="宋体" w:hAnsi="宋体" w:cs="仿宋_GB2312"/>
          <w:b/>
          <w:bCs/>
          <w:color w:val="000000"/>
          <w:sz w:val="44"/>
        </w:rPr>
      </w:pPr>
    </w:p>
    <w:p>
      <w:pPr>
        <w:adjustRightInd w:val="0"/>
        <w:snapToGrid w:val="0"/>
        <w:spacing w:line="520" w:lineRule="exact"/>
        <w:jc w:val="center"/>
        <w:rPr>
          <w:rFonts w:ascii="宋体" w:hAnsi="宋体" w:cs="仿宋_GB2312"/>
          <w:color w:val="000000"/>
          <w:sz w:val="32"/>
          <w:szCs w:val="32"/>
        </w:rPr>
      </w:pPr>
      <w:r>
        <w:rPr>
          <w:rFonts w:hint="eastAsia" w:ascii="宋体" w:hAnsi="宋体" w:cs="仿宋_GB2312"/>
          <w:color w:val="000000"/>
          <w:sz w:val="32"/>
          <w:szCs w:val="32"/>
        </w:rPr>
        <w:t>年    月    日</w:t>
      </w:r>
    </w:p>
    <w:p>
      <w:pPr>
        <w:adjustRightInd w:val="0"/>
        <w:snapToGrid w:val="0"/>
        <w:spacing w:line="520" w:lineRule="exact"/>
        <w:rPr>
          <w:rFonts w:ascii="宋体" w:hAnsi="宋体" w:cs="仿宋_GB2312"/>
          <w:color w:val="000000"/>
          <w:sz w:val="32"/>
          <w:szCs w:val="32"/>
        </w:rPr>
      </w:pPr>
    </w:p>
    <w:p>
      <w:pPr>
        <w:spacing w:line="520" w:lineRule="exact"/>
        <w:rPr>
          <w:rFonts w:ascii="仿宋_GB2312" w:eastAsia="仿宋_GB2312"/>
          <w:sz w:val="32"/>
          <w:szCs w:val="32"/>
        </w:rPr>
      </w:pPr>
    </w:p>
    <w:p>
      <w:pPr>
        <w:spacing w:line="520" w:lineRule="exact"/>
        <w:rPr>
          <w:rFonts w:ascii="仿宋_GB2312" w:eastAsia="仿宋_GB2312"/>
          <w:sz w:val="32"/>
          <w:szCs w:val="32"/>
        </w:rPr>
      </w:pPr>
    </w:p>
    <w:p>
      <w:pPr>
        <w:spacing w:line="520" w:lineRule="exact"/>
        <w:rPr>
          <w:rFonts w:ascii="仿宋_GB2312" w:eastAsia="仿宋_GB2312"/>
          <w:sz w:val="32"/>
          <w:szCs w:val="32"/>
        </w:rPr>
      </w:pPr>
    </w:p>
    <w:p>
      <w:pPr>
        <w:spacing w:line="520" w:lineRule="exact"/>
        <w:rPr>
          <w:rFonts w:ascii="仿宋_GB2312" w:eastAsia="仿宋_GB2312"/>
          <w:sz w:val="32"/>
          <w:szCs w:val="32"/>
        </w:rPr>
      </w:pPr>
    </w:p>
    <w:p>
      <w:pPr>
        <w:spacing w:line="520" w:lineRule="exact"/>
        <w:rPr>
          <w:rFonts w:ascii="仿宋_GB2312" w:eastAsia="仿宋_GB2312"/>
          <w:sz w:val="32"/>
          <w:szCs w:val="32"/>
        </w:rPr>
      </w:pPr>
    </w:p>
    <w:p>
      <w:pPr>
        <w:spacing w:line="520" w:lineRule="exact"/>
        <w:rPr>
          <w:rFonts w:hint="eastAsia" w:ascii="仿宋_GB2312" w:eastAsia="仿宋_GB2312"/>
          <w:sz w:val="32"/>
          <w:szCs w:val="32"/>
        </w:rPr>
      </w:pPr>
    </w:p>
    <w:p>
      <w:pPr>
        <w:spacing w:line="520" w:lineRule="exact"/>
        <w:rPr>
          <w:rFonts w:ascii="仿宋_GB2312" w:eastAsia="仿宋_GB2312"/>
          <w:sz w:val="32"/>
          <w:szCs w:val="32"/>
        </w:rPr>
      </w:pPr>
      <w:r>
        <w:rPr>
          <w:rFonts w:hint="eastAsia" w:ascii="仿宋_GB2312" w:eastAsia="仿宋_GB2312"/>
          <w:sz w:val="32"/>
          <w:szCs w:val="32"/>
        </w:rPr>
        <w:t>甲 方：中国（辽宁）自由贸易试验区沈阳片区管理委员会</w:t>
      </w:r>
    </w:p>
    <w:p>
      <w:pPr>
        <w:spacing w:line="520" w:lineRule="exact"/>
        <w:rPr>
          <w:rFonts w:ascii="仿宋_GB2312" w:eastAsia="仿宋_GB2312"/>
          <w:sz w:val="32"/>
          <w:szCs w:val="32"/>
        </w:rPr>
      </w:pPr>
      <w:r>
        <w:rPr>
          <w:rFonts w:hint="eastAsia" w:ascii="仿宋_GB2312" w:eastAsia="仿宋_GB2312"/>
          <w:sz w:val="32"/>
          <w:szCs w:val="32"/>
        </w:rPr>
        <w:t>住所地：沈阳市浑南区全运路109号</w:t>
      </w:r>
    </w:p>
    <w:p>
      <w:pPr>
        <w:spacing w:line="520" w:lineRule="exact"/>
        <w:rPr>
          <w:rFonts w:ascii="仿宋_GB2312" w:eastAsia="仿宋_GB2312"/>
          <w:sz w:val="32"/>
          <w:szCs w:val="32"/>
        </w:rPr>
      </w:pPr>
    </w:p>
    <w:p>
      <w:pPr>
        <w:spacing w:line="520" w:lineRule="exact"/>
        <w:rPr>
          <w:rFonts w:hint="eastAsia" w:ascii="仿宋_GB2312" w:eastAsia="仿宋_GB2312"/>
          <w:sz w:val="32"/>
          <w:szCs w:val="32"/>
          <w:lang w:val="en-US" w:eastAsia="zh-CN"/>
        </w:rPr>
      </w:pPr>
      <w:r>
        <w:rPr>
          <w:rFonts w:hint="eastAsia" w:ascii="仿宋_GB2312" w:eastAsia="仿宋_GB2312"/>
          <w:sz w:val="32"/>
          <w:szCs w:val="32"/>
        </w:rPr>
        <w:t>乙  方：</w:t>
      </w:r>
      <w:r>
        <w:rPr>
          <w:rFonts w:hint="eastAsia" w:ascii="仿宋_GB2312" w:eastAsia="仿宋_GB2312"/>
          <w:sz w:val="32"/>
          <w:szCs w:val="32"/>
          <w:lang w:val="en-US" w:eastAsia="zh-CN"/>
        </w:rPr>
        <w:t xml:space="preserve"> </w:t>
      </w:r>
    </w:p>
    <w:p>
      <w:pPr>
        <w:spacing w:line="520" w:lineRule="exact"/>
        <w:rPr>
          <w:rFonts w:hint="eastAsia" w:ascii="仿宋_GB2312" w:eastAsia="仿宋_GB2312"/>
          <w:sz w:val="32"/>
          <w:szCs w:val="32"/>
        </w:rPr>
      </w:pPr>
      <w:r>
        <w:rPr>
          <w:rFonts w:hint="eastAsia" w:ascii="仿宋_GB2312" w:eastAsia="仿宋_GB2312"/>
          <w:sz w:val="32"/>
          <w:szCs w:val="32"/>
        </w:rPr>
        <w:t>住所地(常用办公地点)：</w:t>
      </w:r>
    </w:p>
    <w:p>
      <w:pPr>
        <w:spacing w:line="520" w:lineRule="exact"/>
        <w:rPr>
          <w:rFonts w:ascii="仿宋_GB2312" w:eastAsia="仿宋_GB2312"/>
          <w:sz w:val="32"/>
          <w:szCs w:val="32"/>
        </w:rPr>
      </w:pPr>
      <w:r>
        <w:rPr>
          <w:rFonts w:hint="eastAsia" w:ascii="仿宋_GB2312" w:eastAsia="仿宋_GB2312"/>
          <w:sz w:val="32"/>
          <w:szCs w:val="32"/>
        </w:rPr>
        <w:t>鉴于：</w:t>
      </w:r>
    </w:p>
    <w:p>
      <w:pPr>
        <w:numPr>
          <w:ilvl w:val="0"/>
          <w:numId w:val="1"/>
        </w:numPr>
        <w:spacing w:line="520" w:lineRule="exact"/>
        <w:ind w:firstLine="640" w:firstLineChars="200"/>
        <w:rPr>
          <w:rFonts w:ascii="仿宋_GB2312" w:eastAsia="仿宋_GB2312"/>
          <w:sz w:val="32"/>
          <w:szCs w:val="32"/>
        </w:rPr>
      </w:pPr>
      <w:r>
        <w:rPr>
          <w:rFonts w:hint="eastAsia" w:ascii="仿宋_GB2312" w:eastAsia="仿宋_GB2312"/>
          <w:sz w:val="32"/>
          <w:szCs w:val="32"/>
        </w:rPr>
        <w:t>根据自贸区沈阳片区产业发展规划要求，乙方将在位于沈阳市综保区桃仙园区的</w:t>
      </w:r>
      <w:r>
        <w:rPr>
          <w:rFonts w:hint="eastAsia" w:ascii="仿宋_GB2312" w:eastAsia="仿宋_GB2312"/>
          <w:sz w:val="32"/>
          <w:szCs w:val="32"/>
          <w:lang w:val="en-US" w:eastAsia="zh-CN"/>
        </w:rPr>
        <w:t>综保二路南综保五街东</w:t>
      </w:r>
      <w:r>
        <w:rPr>
          <w:rFonts w:hint="eastAsia" w:ascii="仿宋_GB2312" w:eastAsia="仿宋_GB2312"/>
          <w:sz w:val="32"/>
          <w:szCs w:val="32"/>
        </w:rPr>
        <w:t>地块，规划建设用途为</w:t>
      </w:r>
      <w:r>
        <w:rPr>
          <w:rFonts w:hint="eastAsia" w:ascii="仿宋_GB2312" w:eastAsia="仿宋_GB2312"/>
          <w:sz w:val="32"/>
          <w:szCs w:val="32"/>
          <w:u w:val="single"/>
          <w:lang w:val="en-US" w:eastAsia="zh-CN"/>
        </w:rPr>
        <w:t xml:space="preserve">                        </w:t>
      </w:r>
      <w:r>
        <w:rPr>
          <w:rFonts w:hint="eastAsia" w:ascii="仿宋_GB2312" w:eastAsia="仿宋_GB2312"/>
          <w:sz w:val="32"/>
          <w:szCs w:val="32"/>
        </w:rPr>
        <w:t>项目（以下简称“本项目”）。本项目具体位于沈阳市综保区桃仙园区综保二路南综保五街东，占地面积85430.76平方米。</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2.乙方竞得上述产业用地后，应当按相关法律法规、项目及住宅用地的“招、拍、挂”文件，以及《国有建设用地使用权出让合同》实施产业项目开发建设。</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3.为支持和促进自贸区沈阳片区产业发展，乙方竞得项目用地享受甲方提供的政策支持，并以接受甲方监管实施项目用地开发建设为前提，具体监管及项目实施，按照如下约定执行：</w:t>
      </w:r>
    </w:p>
    <w:p>
      <w:pPr>
        <w:spacing w:line="520" w:lineRule="exact"/>
        <w:ind w:firstLine="643" w:firstLineChars="200"/>
        <w:rPr>
          <w:rFonts w:ascii="仿宋_GB2312" w:eastAsia="仿宋_GB2312"/>
          <w:sz w:val="32"/>
          <w:szCs w:val="32"/>
        </w:rPr>
      </w:pPr>
      <w:r>
        <w:rPr>
          <w:rFonts w:hint="eastAsia" w:ascii="仿宋_GB2312" w:hAnsi="仿宋" w:eastAsia="仿宋_GB2312" w:cs="仿宋"/>
          <w:b/>
          <w:bCs/>
          <w:sz w:val="32"/>
          <w:szCs w:val="32"/>
        </w:rPr>
        <w:t>第一条 满足产业用地特定用途使用要求</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1.1乙方因本项目竞买土地85430.76平方米，全部用于产业用途。</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1.2 乙方须严格按照土地用途进行建设。</w:t>
      </w:r>
    </w:p>
    <w:p>
      <w:pPr>
        <w:spacing w:line="520" w:lineRule="exact"/>
        <w:ind w:firstLine="643" w:firstLineChars="200"/>
        <w:rPr>
          <w:rFonts w:ascii="仿宋_GB2312" w:eastAsia="仿宋_GB2312"/>
          <w:b/>
          <w:sz w:val="32"/>
          <w:szCs w:val="32"/>
        </w:rPr>
      </w:pPr>
      <w:r>
        <w:rPr>
          <w:rFonts w:hint="eastAsia" w:ascii="仿宋_GB2312" w:eastAsia="仿宋_GB2312"/>
          <w:b/>
          <w:sz w:val="32"/>
          <w:szCs w:val="32"/>
        </w:rPr>
        <w:t>第二条 产业项目用房的开发建设、运营进度要求</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2.1 设计方案审核</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乙方应于产业项目用房的设计方案作出之日起5日内向甲方提交设计方案进行审核，方案经甲方同意后，方可实施。</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2.1.1如乙方对设计方案进行变更，应将变更方案提交给甲方审核，通过后方可实施。</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2.2乙方承诺产业项目用房的开发建设工期为</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u w:val="single"/>
          <w:lang w:val="en-US" w:eastAsia="zh-CN"/>
        </w:rPr>
        <w:t xml:space="preserve">    </w:t>
      </w:r>
      <w:r>
        <w:rPr>
          <w:rFonts w:hint="eastAsia" w:ascii="仿宋_GB2312" w:hAnsi="宋体" w:eastAsia="仿宋_GB2312" w:cs="宋体"/>
          <w:sz w:val="32"/>
          <w:szCs w:val="32"/>
        </w:rPr>
        <w:t>日，具体工程进度节点如下：</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（1）本项目于</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rPr>
        <w:t>年</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rPr>
        <w:t>月</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rPr>
        <w:t xml:space="preserve">日开工。  </w:t>
      </w:r>
    </w:p>
    <w:p>
      <w:pPr>
        <w:spacing w:line="520" w:lineRule="exact"/>
        <w:ind w:firstLine="640" w:firstLineChars="200"/>
        <w:rPr>
          <w:rFonts w:hint="eastAsia" w:ascii="仿宋_GB2312" w:hAnsi="宋体" w:eastAsia="仿宋_GB2312" w:cs="宋体"/>
          <w:sz w:val="32"/>
          <w:szCs w:val="32"/>
        </w:rPr>
      </w:pPr>
      <w:r>
        <w:rPr>
          <w:rFonts w:hint="eastAsia" w:ascii="仿宋_GB2312" w:hAnsi="宋体" w:eastAsia="仿宋_GB2312" w:cs="宋体"/>
          <w:sz w:val="32"/>
          <w:szCs w:val="32"/>
        </w:rPr>
        <w:t>（2）于</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rPr>
        <w:t>年</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rPr>
        <w:t>月</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rPr>
        <w:t>日达到正负零；</w:t>
      </w:r>
    </w:p>
    <w:p>
      <w:pPr>
        <w:spacing w:line="520" w:lineRule="exact"/>
        <w:ind w:firstLine="640" w:firstLineChars="200"/>
        <w:rPr>
          <w:rFonts w:hint="eastAsia" w:ascii="仿宋_GB2312" w:hAnsi="宋体" w:eastAsia="仿宋_GB2312" w:cs="宋体"/>
          <w:sz w:val="32"/>
          <w:szCs w:val="32"/>
        </w:rPr>
      </w:pPr>
      <w:r>
        <w:rPr>
          <w:rFonts w:hint="eastAsia" w:ascii="仿宋_GB2312" w:hAnsi="宋体" w:eastAsia="仿宋_GB2312" w:cs="宋体"/>
          <w:sz w:val="32"/>
          <w:szCs w:val="32"/>
        </w:rPr>
        <w:t>（3）于</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rPr>
        <w:t>年</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rPr>
        <w:t>月</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rPr>
        <w:t>日完成主体工程封顶；</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（4）于</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rPr>
        <w:t>年</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rPr>
        <w:t>月</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rPr>
        <w:t>日实现竣工验收。</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2.3 投入使用</w:t>
      </w:r>
    </w:p>
    <w:p>
      <w:pPr>
        <w:spacing w:line="520" w:lineRule="exact"/>
        <w:ind w:firstLine="640" w:firstLineChars="200"/>
        <w:rPr>
          <w:rFonts w:ascii="仿宋_GB2312" w:hAnsi="宋体" w:eastAsia="仿宋_GB2312" w:cs="宋体"/>
          <w:color w:val="0000FF"/>
          <w:sz w:val="32"/>
          <w:szCs w:val="32"/>
        </w:rPr>
      </w:pPr>
      <w:r>
        <w:rPr>
          <w:rFonts w:hint="eastAsia" w:ascii="仿宋_GB2312" w:hAnsi="宋体" w:eastAsia="仿宋_GB2312" w:cs="宋体"/>
          <w:sz w:val="32"/>
          <w:szCs w:val="32"/>
        </w:rPr>
        <w:t>乙方承诺产业项目在</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rPr>
        <w:t>年</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rPr>
        <w:t>月底前投入使用。</w:t>
      </w:r>
    </w:p>
    <w:p>
      <w:pPr>
        <w:spacing w:line="520" w:lineRule="exact"/>
        <w:ind w:firstLine="643" w:firstLineChars="200"/>
        <w:rPr>
          <w:rFonts w:ascii="仿宋_GB2312" w:hAnsi="宋体" w:eastAsia="仿宋_GB2312" w:cs="宋体"/>
          <w:b/>
          <w:color w:val="5B9BD5"/>
          <w:sz w:val="32"/>
          <w:szCs w:val="32"/>
        </w:rPr>
      </w:pPr>
      <w:r>
        <w:rPr>
          <w:rFonts w:hint="eastAsia" w:ascii="仿宋_GB2312" w:hAnsi="宋体" w:eastAsia="仿宋_GB2312" w:cs="宋体"/>
          <w:b/>
          <w:color w:val="000000"/>
          <w:sz w:val="32"/>
          <w:szCs w:val="32"/>
        </w:rPr>
        <w:t>第三条 甲方对产业用地开发建设及使用的监管</w:t>
      </w:r>
    </w:p>
    <w:p>
      <w:pPr>
        <w:spacing w:line="520" w:lineRule="exact"/>
        <w:ind w:firstLine="640" w:firstLineChars="200"/>
        <w:rPr>
          <w:rFonts w:ascii="仿宋_GB2312" w:hAnsi="宋体" w:eastAsia="仿宋_GB2312" w:cs="宋体"/>
          <w:color w:val="000000"/>
          <w:sz w:val="32"/>
          <w:szCs w:val="32"/>
        </w:rPr>
      </w:pPr>
      <w:r>
        <w:rPr>
          <w:rFonts w:hint="eastAsia" w:ascii="仿宋_GB2312" w:hAnsi="宋体" w:eastAsia="仿宋_GB2312" w:cs="宋体"/>
          <w:color w:val="000000"/>
          <w:sz w:val="32"/>
          <w:szCs w:val="32"/>
        </w:rPr>
        <w:t>甲方有权依本协议约定及法律法规的规定对乙方开发建设、运营进度监管，包括但不限于项目设计、 质量、安全、工期、产业项目评定等进行监督、检查、指导与协调。</w:t>
      </w:r>
    </w:p>
    <w:p>
      <w:pPr>
        <w:spacing w:line="520" w:lineRule="exact"/>
        <w:ind w:firstLine="640" w:firstLineChars="200"/>
        <w:rPr>
          <w:rFonts w:ascii="仿宋_GB2312" w:hAnsi="宋体" w:eastAsia="仿宋_GB2312" w:cs="宋体"/>
          <w:color w:val="000000"/>
          <w:sz w:val="32"/>
          <w:szCs w:val="32"/>
        </w:rPr>
      </w:pPr>
      <w:r>
        <w:rPr>
          <w:rFonts w:hint="eastAsia" w:ascii="仿宋_GB2312" w:hAnsi="宋体" w:eastAsia="仿宋_GB2312" w:cs="宋体"/>
          <w:color w:val="000000"/>
          <w:sz w:val="32"/>
          <w:szCs w:val="32"/>
        </w:rPr>
        <w:t>3.1 运营期</w:t>
      </w:r>
    </w:p>
    <w:p>
      <w:pPr>
        <w:spacing w:line="520" w:lineRule="exact"/>
        <w:ind w:firstLine="640" w:firstLineChars="200"/>
        <w:rPr>
          <w:rFonts w:ascii="仿宋_GB2312" w:hAnsi="宋体" w:eastAsia="仿宋_GB2312" w:cs="宋体"/>
          <w:color w:val="000000"/>
          <w:sz w:val="32"/>
          <w:szCs w:val="32"/>
        </w:rPr>
      </w:pPr>
      <w:r>
        <w:rPr>
          <w:rFonts w:hint="eastAsia" w:ascii="仿宋_GB2312" w:hAnsi="宋体" w:eastAsia="仿宋_GB2312" w:cs="宋体"/>
          <w:color w:val="000000"/>
          <w:sz w:val="32"/>
          <w:szCs w:val="32"/>
        </w:rPr>
        <w:t>3.1.1</w:t>
      </w:r>
      <w:r>
        <w:rPr>
          <w:rFonts w:hint="eastAsia" w:ascii="仿宋_GB2312" w:hAnsi="宋体" w:eastAsia="仿宋_GB2312" w:cs="宋体"/>
          <w:sz w:val="32"/>
          <w:szCs w:val="32"/>
        </w:rPr>
        <w:t>产</w:t>
      </w:r>
      <w:r>
        <w:rPr>
          <w:rFonts w:hint="eastAsia" w:ascii="仿宋_GB2312" w:hAnsi="宋体" w:eastAsia="仿宋_GB2312" w:cs="宋体"/>
          <w:color w:val="000000"/>
          <w:sz w:val="32"/>
          <w:szCs w:val="32"/>
        </w:rPr>
        <w:t>业项目应由乙方或乙方关联企业负责运营，实际运营期不低于自产业用房投入使用之日起</w:t>
      </w:r>
      <w:r>
        <w:rPr>
          <w:rFonts w:hint="eastAsia" w:ascii="仿宋_GB2312" w:hAnsi="宋体" w:eastAsia="仿宋_GB2312" w:cs="宋体"/>
          <w:color w:val="000000"/>
          <w:sz w:val="32"/>
          <w:szCs w:val="32"/>
          <w:u w:val="single"/>
          <w:lang w:val="en-US" w:eastAsia="zh-CN"/>
        </w:rPr>
        <w:t xml:space="preserve">     </w:t>
      </w:r>
      <w:r>
        <w:rPr>
          <w:rFonts w:hint="eastAsia" w:ascii="仿宋_GB2312" w:hAnsi="宋体" w:eastAsia="仿宋_GB2312" w:cs="宋体"/>
          <w:color w:val="000000"/>
          <w:sz w:val="32"/>
          <w:szCs w:val="32"/>
        </w:rPr>
        <w:t>年；</w:t>
      </w:r>
    </w:p>
    <w:p>
      <w:pPr>
        <w:spacing w:line="520" w:lineRule="exact"/>
        <w:ind w:firstLine="640" w:firstLineChars="200"/>
        <w:rPr>
          <w:rFonts w:ascii="仿宋_GB2312" w:hAnsi="宋体" w:eastAsia="仿宋_GB2312" w:cs="宋体"/>
          <w:color w:val="000000"/>
          <w:sz w:val="32"/>
          <w:szCs w:val="32"/>
        </w:rPr>
      </w:pPr>
      <w:r>
        <w:rPr>
          <w:rFonts w:hint="eastAsia" w:ascii="仿宋_GB2312" w:hAnsi="宋体" w:eastAsia="仿宋_GB2312" w:cs="宋体"/>
          <w:color w:val="000000"/>
          <w:sz w:val="32"/>
          <w:szCs w:val="32"/>
        </w:rPr>
        <w:t>3.2产业项目运营指标</w:t>
      </w:r>
    </w:p>
    <w:p>
      <w:pPr>
        <w:spacing w:line="520" w:lineRule="exact"/>
        <w:ind w:firstLine="640" w:firstLineChars="200"/>
        <w:rPr>
          <w:rFonts w:ascii="仿宋_GB2312" w:hAnsi="宋体" w:eastAsia="仿宋_GB2312" w:cs="宋体"/>
          <w:color w:val="5B9BD5"/>
          <w:sz w:val="32"/>
          <w:szCs w:val="32"/>
        </w:rPr>
      </w:pPr>
      <w:r>
        <w:rPr>
          <w:rFonts w:hint="eastAsia" w:ascii="仿宋_GB2312" w:hAnsi="宋体" w:eastAsia="仿宋_GB2312" w:cs="宋体"/>
          <w:sz w:val="32"/>
          <w:szCs w:val="32"/>
        </w:rPr>
        <w:t>自本协议约定的产业项目投入使用之日起至一年期届满为第一个运营年度。甲方对产业项目实施</w:t>
      </w:r>
      <w:r>
        <w:rPr>
          <w:rFonts w:hint="eastAsia" w:ascii="仿宋_GB2312" w:hAnsi="宋体" w:eastAsia="仿宋_GB2312" w:cs="宋体"/>
          <w:sz w:val="32"/>
          <w:szCs w:val="32"/>
          <w:u w:val="single"/>
          <w:lang w:val="en-US" w:eastAsia="zh-CN"/>
        </w:rPr>
        <w:t xml:space="preserve">     </w:t>
      </w:r>
      <w:r>
        <w:rPr>
          <w:rFonts w:hint="eastAsia" w:ascii="仿宋_GB2312" w:hAnsi="宋体" w:eastAsia="仿宋_GB2312" w:cs="宋体"/>
          <w:sz w:val="32"/>
          <w:szCs w:val="32"/>
        </w:rPr>
        <w:t>个运营年度运营业绩指标考核，乙方及其合作方应完成的产业项目运营业绩指标如下：</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（1）第一运营年运营业绩指标</w:t>
      </w:r>
      <w:r>
        <w:rPr>
          <w:rFonts w:hint="eastAsia" w:ascii="仿宋_GB2312" w:hAnsi="宋体" w:eastAsia="仿宋_GB2312" w:cs="宋体"/>
          <w:sz w:val="32"/>
          <w:szCs w:val="32"/>
          <w:u w:val="single"/>
          <w:lang w:val="en-US" w:eastAsia="zh-CN"/>
        </w:rPr>
        <w:t xml:space="preserve">    </w:t>
      </w:r>
      <w:r>
        <w:rPr>
          <w:rFonts w:hint="eastAsia" w:ascii="仿宋_GB2312" w:hAnsi="宋体" w:eastAsia="仿宋_GB2312" w:cs="宋体"/>
          <w:sz w:val="32"/>
          <w:szCs w:val="32"/>
        </w:rPr>
        <w:t>万元</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（2）第二运营年运营业绩指标</w:t>
      </w:r>
      <w:r>
        <w:rPr>
          <w:rFonts w:hint="eastAsia" w:ascii="仿宋_GB2312" w:hAnsi="宋体" w:eastAsia="仿宋_GB2312" w:cs="宋体"/>
          <w:sz w:val="32"/>
          <w:szCs w:val="32"/>
          <w:u w:val="single"/>
          <w:lang w:val="en-US" w:eastAsia="zh-CN"/>
        </w:rPr>
        <w:t xml:space="preserve">    </w:t>
      </w:r>
      <w:r>
        <w:rPr>
          <w:rFonts w:hint="eastAsia" w:ascii="仿宋_GB2312" w:hAnsi="宋体" w:eastAsia="仿宋_GB2312" w:cs="宋体"/>
          <w:sz w:val="32"/>
          <w:szCs w:val="32"/>
        </w:rPr>
        <w:t>万元</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（3）第三运营年运营业绩指标</w:t>
      </w:r>
      <w:r>
        <w:rPr>
          <w:rFonts w:hint="eastAsia" w:ascii="仿宋_GB2312" w:hAnsi="宋体" w:eastAsia="仿宋_GB2312" w:cs="宋体"/>
          <w:sz w:val="32"/>
          <w:szCs w:val="32"/>
          <w:u w:val="single"/>
          <w:lang w:val="en-US" w:eastAsia="zh-CN"/>
        </w:rPr>
        <w:t xml:space="preserve">    </w:t>
      </w:r>
      <w:r>
        <w:rPr>
          <w:rFonts w:hint="eastAsia" w:ascii="仿宋_GB2312" w:hAnsi="宋体" w:eastAsia="仿宋_GB2312" w:cs="宋体"/>
          <w:sz w:val="32"/>
          <w:szCs w:val="32"/>
        </w:rPr>
        <w:t>万元</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3.3乙方的完税指标</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乙方运营的产业项目第一运营年的纳税贡献度应不低于自贸区沈阳片区税收贡献度最低指标，此后每一年度均不低于上一年度全口径税收贡献度的</w:t>
      </w:r>
      <w:r>
        <w:rPr>
          <w:rFonts w:ascii="仿宋_GB2312" w:hAnsi="宋体" w:eastAsia="仿宋_GB2312" w:cs="宋体"/>
          <w:sz w:val="32"/>
          <w:szCs w:val="32"/>
        </w:rPr>
        <w:t>120</w:t>
      </w:r>
      <w:r>
        <w:rPr>
          <w:rFonts w:hint="eastAsia" w:ascii="仿宋_GB2312" w:hAnsi="宋体" w:eastAsia="仿宋_GB2312" w:cs="宋体"/>
          <w:sz w:val="32"/>
          <w:szCs w:val="32"/>
        </w:rPr>
        <w:t>%。</w:t>
      </w:r>
    </w:p>
    <w:p>
      <w:pPr>
        <w:spacing w:line="520" w:lineRule="exact"/>
        <w:ind w:firstLine="643" w:firstLineChars="200"/>
        <w:rPr>
          <w:rFonts w:ascii="仿宋_GB2312" w:hAnsi="宋体" w:eastAsia="仿宋_GB2312" w:cs="宋体"/>
          <w:b/>
          <w:sz w:val="32"/>
          <w:szCs w:val="32"/>
        </w:rPr>
      </w:pPr>
      <w:r>
        <w:rPr>
          <w:rFonts w:hint="eastAsia" w:ascii="仿宋_GB2312" w:hAnsi="宋体" w:eastAsia="仿宋_GB2312" w:cs="宋体"/>
          <w:b/>
          <w:sz w:val="32"/>
          <w:szCs w:val="32"/>
        </w:rPr>
        <w:t>第四条 属地经营期限限制</w:t>
      </w:r>
    </w:p>
    <w:p>
      <w:pPr>
        <w:spacing w:line="520" w:lineRule="exact"/>
        <w:ind w:firstLine="642"/>
        <w:rPr>
          <w:rFonts w:ascii="仿宋_GB2312" w:hAnsi="宋体" w:eastAsia="仿宋_GB2312" w:cs="宋体"/>
          <w:bCs/>
          <w:sz w:val="32"/>
          <w:szCs w:val="32"/>
        </w:rPr>
      </w:pPr>
      <w:r>
        <w:rPr>
          <w:rFonts w:hint="eastAsia" w:ascii="仿宋_GB2312" w:hAnsi="宋体" w:eastAsia="仿宋_GB2312" w:cs="宋体"/>
          <w:bCs/>
          <w:sz w:val="32"/>
          <w:szCs w:val="32"/>
        </w:rPr>
        <w:t>4.1乙方应为在自贸区沈阳片区注册的法人企业，纳税属地为自贸区沈阳片区。</w:t>
      </w:r>
    </w:p>
    <w:p>
      <w:pPr>
        <w:spacing w:line="520" w:lineRule="exact"/>
        <w:ind w:firstLine="642"/>
        <w:rPr>
          <w:rFonts w:ascii="仿宋_GB2312" w:hAnsi="宋体" w:eastAsia="仿宋_GB2312" w:cs="宋体"/>
          <w:bCs/>
          <w:sz w:val="32"/>
          <w:szCs w:val="32"/>
        </w:rPr>
      </w:pPr>
      <w:r>
        <w:rPr>
          <w:rFonts w:hint="eastAsia" w:ascii="仿宋_GB2312" w:hAnsi="宋体" w:eastAsia="仿宋_GB2312" w:cs="宋体"/>
          <w:bCs/>
          <w:sz w:val="32"/>
          <w:szCs w:val="32"/>
        </w:rPr>
        <w:t>4.2 乙方须在自贸区沈阳片区连续经营且连续纳税。</w:t>
      </w:r>
    </w:p>
    <w:p>
      <w:pPr>
        <w:spacing w:line="520" w:lineRule="exact"/>
        <w:ind w:firstLine="640" w:firstLineChars="200"/>
        <w:rPr>
          <w:rFonts w:ascii="仿宋_GB2312" w:hAnsi="宋体" w:eastAsia="仿宋_GB2312" w:cs="宋体"/>
          <w:bCs/>
          <w:sz w:val="32"/>
          <w:szCs w:val="32"/>
        </w:rPr>
      </w:pPr>
      <w:r>
        <w:rPr>
          <w:rFonts w:hint="eastAsia" w:ascii="仿宋_GB2312" w:hAnsi="宋体" w:eastAsia="仿宋_GB2312" w:cs="宋体"/>
          <w:bCs/>
          <w:sz w:val="32"/>
          <w:szCs w:val="32"/>
        </w:rPr>
        <w:t>第五条 违约责任</w:t>
      </w:r>
    </w:p>
    <w:p>
      <w:pPr>
        <w:spacing w:line="520" w:lineRule="exact"/>
        <w:ind w:firstLine="640" w:firstLineChars="200"/>
        <w:rPr>
          <w:rFonts w:ascii="仿宋_GB2312" w:hAnsi="宋体" w:eastAsia="仿宋_GB2312" w:cs="宋体"/>
          <w:bCs/>
          <w:sz w:val="32"/>
          <w:szCs w:val="32"/>
        </w:rPr>
      </w:pPr>
      <w:r>
        <w:rPr>
          <w:rFonts w:hint="eastAsia" w:ascii="仿宋_GB2312" w:hAnsi="宋体" w:eastAsia="仿宋_GB2312" w:cs="宋体"/>
          <w:bCs/>
          <w:sz w:val="32"/>
          <w:szCs w:val="32"/>
        </w:rPr>
        <w:t>甲方为促进区域经济发展，调整产业结构，提高整体经济实力，给予乙方本项目建设的政策性支持。如乙方未按照本协议约定建设、运营本项目，不但给甲方带来实际的经济损失，且给甲方带来产业重新规划、项目后续处置、投资环境治理等长期的负担。故乙方同意以最大诚信履约，并自愿承担如下违约责任：</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5.1迟延履行、瑕疵履行</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5.1.1建设期违约</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乙方未按照本协议第2.2条约定工期开工、完工，自逾期之日起至违约行为终止之日止，按照每日</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u w:val="single"/>
          <w:lang w:val="en-US" w:eastAsia="zh-CN"/>
        </w:rPr>
        <w:t xml:space="preserve">     </w:t>
      </w:r>
      <w:r>
        <w:rPr>
          <w:rFonts w:hint="eastAsia" w:ascii="仿宋_GB2312" w:hAnsi="宋体" w:eastAsia="仿宋_GB2312" w:cs="宋体"/>
          <w:sz w:val="32"/>
          <w:szCs w:val="32"/>
        </w:rPr>
        <w:t>元承担违约责任；违约期限超过</w:t>
      </w:r>
      <w:r>
        <w:rPr>
          <w:rFonts w:hint="eastAsia" w:ascii="仿宋_GB2312" w:hAnsi="宋体" w:eastAsia="仿宋_GB2312" w:cs="宋体"/>
          <w:sz w:val="32"/>
          <w:szCs w:val="32"/>
          <w:u w:val="none"/>
          <w:lang w:val="en-US" w:eastAsia="zh-CN"/>
        </w:rPr>
        <w:t xml:space="preserve"> </w:t>
      </w:r>
      <w:r>
        <w:rPr>
          <w:rFonts w:hint="eastAsia" w:ascii="仿宋_GB2312" w:hAnsi="宋体" w:eastAsia="仿宋_GB2312" w:cs="宋体"/>
          <w:sz w:val="32"/>
          <w:szCs w:val="32"/>
          <w:u w:val="single"/>
          <w:lang w:val="en-US" w:eastAsia="zh-CN"/>
        </w:rPr>
        <w:t xml:space="preserve">    </w:t>
      </w:r>
      <w:r>
        <w:rPr>
          <w:rFonts w:hint="eastAsia" w:ascii="仿宋_GB2312" w:hAnsi="宋体" w:eastAsia="仿宋_GB2312" w:cs="宋体"/>
          <w:sz w:val="32"/>
          <w:szCs w:val="32"/>
        </w:rPr>
        <w:t xml:space="preserve">天，视为根本违约，除继续承担违约金之外，尚应按照本协议根本违约的规定承担违约责任。 </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乙方因本条约定承担违约金最高不超过</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u w:val="single"/>
          <w:lang w:val="en-US" w:eastAsia="zh-CN"/>
        </w:rPr>
        <w:t xml:space="preserve">     </w:t>
      </w:r>
      <w:r>
        <w:rPr>
          <w:rFonts w:hint="eastAsia" w:ascii="仿宋_GB2312" w:hAnsi="宋体" w:eastAsia="仿宋_GB2312" w:cs="宋体"/>
          <w:sz w:val="32"/>
          <w:szCs w:val="32"/>
        </w:rPr>
        <w:t>万元。</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5.1.2 运营期违约</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（1）乙方未按照本协议第2.3条约定期限投入使用的，按照每日</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u w:val="single"/>
          <w:lang w:val="en-US" w:eastAsia="zh-CN"/>
        </w:rPr>
        <w:t xml:space="preserve">    </w:t>
      </w:r>
      <w:r>
        <w:rPr>
          <w:rFonts w:hint="eastAsia" w:ascii="仿宋_GB2312" w:hAnsi="宋体" w:eastAsia="仿宋_GB2312" w:cs="宋体"/>
          <w:sz w:val="32"/>
          <w:szCs w:val="32"/>
        </w:rPr>
        <w:t>元承担违约责任；违约期限超过</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u w:val="single"/>
          <w:lang w:val="en-US" w:eastAsia="zh-CN"/>
        </w:rPr>
        <w:t xml:space="preserve">     </w:t>
      </w:r>
      <w:r>
        <w:rPr>
          <w:rFonts w:hint="eastAsia" w:ascii="仿宋_GB2312" w:hAnsi="宋体" w:eastAsia="仿宋_GB2312" w:cs="宋体"/>
          <w:sz w:val="32"/>
          <w:szCs w:val="32"/>
        </w:rPr>
        <w:t>天视为根本违约，除继续承担违约金之外，尚应按照本协议根本违约的规定承担违约责任。</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乙方因本条约定承担违约金最高不超过</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u w:val="single"/>
          <w:lang w:val="en-US" w:eastAsia="zh-CN"/>
        </w:rPr>
        <w:t xml:space="preserve">      </w:t>
      </w:r>
      <w:r>
        <w:rPr>
          <w:rFonts w:hint="eastAsia" w:ascii="仿宋_GB2312" w:hAnsi="宋体" w:eastAsia="仿宋_GB2312" w:cs="宋体"/>
          <w:sz w:val="32"/>
          <w:szCs w:val="32"/>
        </w:rPr>
        <w:t>万元。</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（2）乙方未按照本协议第3.2条、3.3条约定完成业绩指标、完税指标，按照指标差额的应纳税额向甲方承担违约责任。</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5.1.3未满足经营及纳税期限违约</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乙方未满足本协议第4.1、4.2条约定期限，提前变更注册地或者纳税属地的，甲方有权取消变更后的政策性支持；收回以货币形式享受的政策性支持。</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5.2 根本违约</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5.2.1 乙方出现下列情形构成根本违约</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（1）违反本合同第一条约定用地用途使用土地；</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（2）产业用房的建设面积</w:t>
      </w:r>
      <w:r>
        <w:rPr>
          <w:rFonts w:hint="eastAsia" w:ascii="仿宋_GB2312" w:hAnsi="宋体" w:eastAsia="仿宋_GB2312" w:cs="宋体"/>
          <w:sz w:val="32"/>
          <w:szCs w:val="32"/>
          <w:lang w:val="en-US" w:eastAsia="zh-CN"/>
        </w:rPr>
        <w:t>不</w:t>
      </w:r>
      <w:r>
        <w:rPr>
          <w:rFonts w:hint="eastAsia" w:ascii="仿宋_GB2312" w:hAnsi="宋体" w:eastAsia="仿宋_GB2312" w:cs="宋体"/>
          <w:sz w:val="32"/>
          <w:szCs w:val="32"/>
        </w:rPr>
        <w:t>低于</w:t>
      </w:r>
      <w:r>
        <w:rPr>
          <w:rFonts w:hint="eastAsia" w:ascii="仿宋_GB2312" w:hAnsi="宋体" w:eastAsia="仿宋_GB2312" w:cs="宋体"/>
          <w:sz w:val="32"/>
          <w:szCs w:val="32"/>
          <w:u w:val="single"/>
          <w:lang w:val="en-US" w:eastAsia="zh-CN"/>
        </w:rPr>
        <w:t xml:space="preserve">      </w:t>
      </w:r>
      <w:r>
        <w:rPr>
          <w:rFonts w:hint="eastAsia" w:ascii="仿宋_GB2312" w:hAnsi="宋体" w:eastAsia="仿宋_GB2312" w:cs="宋体"/>
          <w:sz w:val="32"/>
          <w:szCs w:val="32"/>
        </w:rPr>
        <w:t>平方米；</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（3）本项目建设期停工达</w:t>
      </w:r>
      <w:r>
        <w:rPr>
          <w:rFonts w:hint="eastAsia" w:ascii="仿宋_GB2312" w:hAnsi="宋体" w:eastAsia="仿宋_GB2312" w:cs="宋体"/>
          <w:sz w:val="32"/>
          <w:szCs w:val="32"/>
          <w:u w:val="single"/>
          <w:lang w:val="en-US" w:eastAsia="zh-CN"/>
        </w:rPr>
        <w:t xml:space="preserve">     </w:t>
      </w:r>
      <w:r>
        <w:rPr>
          <w:rFonts w:hint="eastAsia" w:ascii="仿宋_GB2312" w:hAnsi="宋体" w:eastAsia="仿宋_GB2312" w:cs="宋体"/>
          <w:sz w:val="32"/>
          <w:szCs w:val="32"/>
        </w:rPr>
        <w:t>天以上，且乙方出现因工程建设的诉讼、仲裁争议；</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5.2.2 乙方构成根本违约，甲方有权介入项目，实施调查。乙方应配合甲方进行调查，提交甲方所需资料，接受甲方询问。甲方调查后认为乙方已经无能力继续履行合同的，有权直接对甲方已投入部分进行处置：包括甲、乙双方协议确定已投入部分价值、甲方委托相关部门评估确认已投入部分价值；甲方以协议确定价值或评估价值为基础，依据司法拍卖的折价规定，对已投入部分进行拍卖、变卖；拍卖、变卖所得价款扣除乙方应承担违约金，返还给乙方。如因乙方的根本违约事项出现诉讼、仲裁争议，且已构成社会稳定问题，甲方有权将拍卖、变卖所得价款扣除乙方应承担违约金，移交给司法机关，由司法机关依法处理。</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5.3补充赔偿</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本条所约定的乙方应担违约金不足以赔偿甲方实际损失的，甲方有权要求乙方补充赔偿实际损失。</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5.4免责</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如因甲方原因导致的乙方不能完全或者部分履行本合同约定义务的，乙方免责，具体免责情形适用如下：</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5.4.1因甲方或者甲方授权机构调整用地用途的，乙方免责，甲方不承担责任；</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5.4.2因甲方原因不能按期完工的，工期顺延，甲方不承担责任；</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5.4.3因甲方原因不能按期投入运营的，运营指标考核顺延，甲方不承担责任；</w:t>
      </w:r>
    </w:p>
    <w:p>
      <w:pPr>
        <w:spacing w:line="520" w:lineRule="exact"/>
        <w:ind w:firstLine="643" w:firstLineChars="200"/>
        <w:rPr>
          <w:rFonts w:ascii="仿宋_GB2312" w:hAnsi="宋体" w:eastAsia="仿宋_GB2312" w:cs="宋体"/>
          <w:b/>
          <w:sz w:val="32"/>
          <w:szCs w:val="32"/>
        </w:rPr>
      </w:pPr>
      <w:r>
        <w:rPr>
          <w:rFonts w:hint="eastAsia" w:ascii="仿宋_GB2312" w:hAnsi="宋体" w:eastAsia="仿宋_GB2312" w:cs="宋体"/>
          <w:b/>
          <w:sz w:val="32"/>
          <w:szCs w:val="32"/>
        </w:rPr>
        <w:t>第六条 不可抗力</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因地震、台风、水灾、战争以及其他不能预见并且对其发生和后果不能避免和不能克服的自然原因，致使本合同 不能履行或者不能全部履行时，遇到上述不可抗力事故的一 方，应立即将事故情况书面通知另一方，并应在不可抗力事故发生后15日内，提供事故详细情况及合同不能履行或需 要延期履行、部分履行的有效证明文件，此项证明文件应由 事故发生地区的公证机构出具。按事故对履行合同影响的程 度，由甲、乙双方协商决定是否解除合同、或者部分免除履 行合同的责任、或者延期履行合同。</w:t>
      </w:r>
    </w:p>
    <w:p>
      <w:pPr>
        <w:spacing w:line="520" w:lineRule="exact"/>
        <w:ind w:firstLine="630" w:firstLineChars="196"/>
        <w:rPr>
          <w:rFonts w:ascii="仿宋_GB2312" w:hAnsi="宋体" w:eastAsia="仿宋_GB2312" w:cs="宋体"/>
          <w:b/>
          <w:sz w:val="32"/>
          <w:szCs w:val="32"/>
        </w:rPr>
      </w:pPr>
      <w:r>
        <w:rPr>
          <w:rFonts w:hint="eastAsia" w:ascii="仿宋_GB2312" w:hAnsi="宋体" w:eastAsia="仿宋_GB2312" w:cs="宋体"/>
          <w:b/>
          <w:sz w:val="32"/>
          <w:szCs w:val="32"/>
        </w:rPr>
        <w:t>第七条 法律适用与争议解决</w:t>
      </w:r>
    </w:p>
    <w:p>
      <w:pPr>
        <w:adjustRightInd w:val="0"/>
        <w:snapToGrid w:val="0"/>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7.1</w:t>
      </w:r>
      <w:r>
        <w:rPr>
          <w:rFonts w:hint="eastAsia" w:ascii="仿宋_GB2312" w:hAnsi="仿宋" w:eastAsia="仿宋_GB2312"/>
          <w:bCs/>
          <w:color w:val="000000" w:themeColor="text1"/>
          <w:sz w:val="32"/>
          <w:szCs w:val="32"/>
          <w14:textFill>
            <w14:solidFill>
              <w14:schemeClr w14:val="tx1"/>
            </w14:solidFill>
          </w14:textFill>
        </w:rPr>
        <w:t>本协议的订立、有效性、解释、履行以及本协议所产生的任何争议解决，均适用于中华人民共和国的法律并按其进行解释。</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7.2甲、乙双方因执行本协议产生争议，应首先友好协商解决，协商不成的，依法向甲方所在地人民法院提起诉讼。</w:t>
      </w:r>
    </w:p>
    <w:p>
      <w:pPr>
        <w:spacing w:line="520" w:lineRule="exact"/>
        <w:ind w:firstLine="643" w:firstLineChars="200"/>
        <w:rPr>
          <w:rFonts w:ascii="仿宋_GB2312" w:hAnsi="宋体" w:eastAsia="仿宋_GB2312" w:cs="宋体"/>
          <w:b/>
          <w:sz w:val="32"/>
          <w:szCs w:val="32"/>
        </w:rPr>
      </w:pPr>
      <w:r>
        <w:rPr>
          <w:rFonts w:hint="eastAsia" w:ascii="仿宋_GB2312" w:hAnsi="宋体" w:eastAsia="仿宋_GB2312" w:cs="宋体"/>
          <w:b/>
          <w:sz w:val="32"/>
          <w:szCs w:val="32"/>
        </w:rPr>
        <w:t>第八条 通知与送达</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8.1指定联系人与送达地址</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甲方联络人：管书辉</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联系电话：15309883585</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送达地址：沈阳市浑南区创新二路39-1号</w:t>
      </w:r>
    </w:p>
    <w:p>
      <w:pPr>
        <w:spacing w:line="520" w:lineRule="exact"/>
        <w:ind w:firstLine="640" w:firstLineChars="200"/>
        <w:rPr>
          <w:rFonts w:hint="eastAsia" w:ascii="仿宋_GB2312" w:hAnsi="宋体" w:eastAsia="仿宋_GB2312" w:cs="宋体"/>
          <w:sz w:val="32"/>
          <w:szCs w:val="32"/>
          <w:u w:val="single"/>
          <w:lang w:val="en-US" w:eastAsia="zh-CN"/>
        </w:rPr>
      </w:pPr>
      <w:r>
        <w:rPr>
          <w:rFonts w:hint="eastAsia" w:ascii="仿宋_GB2312" w:hAnsi="宋体" w:eastAsia="仿宋_GB2312" w:cs="宋体"/>
          <w:sz w:val="32"/>
          <w:szCs w:val="32"/>
        </w:rPr>
        <w:t>乙方联络人：</w:t>
      </w:r>
      <w:r>
        <w:rPr>
          <w:rFonts w:hint="eastAsia" w:ascii="仿宋_GB2312" w:hAnsi="宋体" w:eastAsia="仿宋_GB2312" w:cs="宋体"/>
          <w:sz w:val="32"/>
          <w:szCs w:val="32"/>
          <w:u w:val="single"/>
          <w:lang w:val="en-US" w:eastAsia="zh-CN"/>
        </w:rPr>
        <w:t xml:space="preserve">                   </w:t>
      </w:r>
    </w:p>
    <w:p>
      <w:pPr>
        <w:spacing w:line="520" w:lineRule="exact"/>
        <w:ind w:firstLine="640" w:firstLineChars="200"/>
        <w:rPr>
          <w:rFonts w:hint="eastAsia" w:ascii="仿宋_GB2312" w:hAnsi="宋体" w:eastAsia="仿宋_GB2312" w:cs="宋体"/>
          <w:sz w:val="32"/>
          <w:szCs w:val="32"/>
          <w:lang w:val="en-US" w:eastAsia="zh-CN"/>
        </w:rPr>
      </w:pPr>
      <w:r>
        <w:rPr>
          <w:rFonts w:hint="eastAsia" w:ascii="仿宋_GB2312" w:hAnsi="宋体" w:eastAsia="仿宋_GB2312" w:cs="宋体"/>
          <w:sz w:val="32"/>
          <w:szCs w:val="32"/>
        </w:rPr>
        <w:t>联系电话：</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u w:val="single"/>
          <w:lang w:val="en-US" w:eastAsia="zh-CN"/>
        </w:rPr>
        <w:t xml:space="preserve">                        </w:t>
      </w:r>
      <w:r>
        <w:rPr>
          <w:rFonts w:hint="eastAsia" w:ascii="仿宋_GB2312" w:hAnsi="宋体" w:eastAsia="仿宋_GB2312" w:cs="宋体"/>
          <w:sz w:val="32"/>
          <w:szCs w:val="32"/>
          <w:lang w:val="en-US" w:eastAsia="zh-CN"/>
        </w:rPr>
        <w:t xml:space="preserve">  </w:t>
      </w:r>
    </w:p>
    <w:p>
      <w:pPr>
        <w:spacing w:line="520" w:lineRule="exact"/>
        <w:ind w:firstLine="640" w:firstLineChars="200"/>
        <w:rPr>
          <w:rFonts w:hint="default" w:ascii="仿宋_GB2312" w:hAnsi="宋体" w:eastAsia="仿宋_GB2312" w:cs="宋体"/>
          <w:sz w:val="32"/>
          <w:szCs w:val="32"/>
          <w:u w:val="single"/>
          <w:lang w:val="en-US" w:eastAsia="zh-CN"/>
        </w:rPr>
      </w:pPr>
      <w:r>
        <w:rPr>
          <w:rFonts w:hint="eastAsia" w:ascii="仿宋_GB2312" w:hAnsi="宋体" w:eastAsia="仿宋_GB2312" w:cs="宋体"/>
          <w:sz w:val="32"/>
          <w:szCs w:val="32"/>
        </w:rPr>
        <w:t>送达地址：</w:t>
      </w:r>
      <w:r>
        <w:rPr>
          <w:rFonts w:hint="eastAsia" w:ascii="仿宋_GB2312" w:hAnsi="宋体" w:eastAsia="仿宋_GB2312" w:cs="宋体"/>
          <w:sz w:val="32"/>
          <w:szCs w:val="32"/>
          <w:lang w:val="en-US" w:eastAsia="zh-CN"/>
        </w:rPr>
        <w:t xml:space="preserve"> </w:t>
      </w:r>
      <w:r>
        <w:rPr>
          <w:rFonts w:hint="eastAsia" w:ascii="仿宋_GB2312" w:hAnsi="宋体" w:eastAsia="仿宋_GB2312" w:cs="宋体"/>
          <w:sz w:val="32"/>
          <w:szCs w:val="32"/>
          <w:u w:val="single"/>
          <w:lang w:val="en-US" w:eastAsia="zh-CN"/>
        </w:rPr>
        <w:t xml:space="preserve">                       </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8.2 上述8.1项指定的联系人与送达地址为甲乙双方确定的联系方式，双方通过EMS向对方邮寄书面函件。</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8.3 任意一方变更联系人或联系方式的，应当以书面函件或电子邮件的方式及时通知对方，如未及时通知对方联系方式的变更，一方以原联系方式进行函件发送的，视为送达。</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8.4上述8.1项指定的联系方式，同样作为行政文书、司法送达的地址，如一方变更联系方式且未及时通知对方的，或故意拒接法律文书的，视为送达。</w:t>
      </w:r>
    </w:p>
    <w:p>
      <w:pPr>
        <w:numPr>
          <w:ilvl w:val="0"/>
          <w:numId w:val="2"/>
        </w:numPr>
        <w:spacing w:line="520" w:lineRule="exact"/>
        <w:ind w:firstLine="643" w:firstLineChars="200"/>
        <w:rPr>
          <w:rFonts w:ascii="仿宋_GB2312" w:hAnsi="宋体" w:eastAsia="仿宋_GB2312" w:cs="宋体"/>
          <w:b/>
          <w:sz w:val="32"/>
          <w:szCs w:val="32"/>
        </w:rPr>
      </w:pPr>
      <w:r>
        <w:rPr>
          <w:rFonts w:hint="eastAsia" w:ascii="仿宋_GB2312" w:hAnsi="宋体" w:eastAsia="仿宋_GB2312" w:cs="宋体"/>
          <w:b/>
          <w:sz w:val="32"/>
          <w:szCs w:val="32"/>
        </w:rPr>
        <w:t>协议生效及其他</w:t>
      </w:r>
    </w:p>
    <w:p>
      <w:pPr>
        <w:spacing w:line="520" w:lineRule="exact"/>
        <w:rPr>
          <w:rFonts w:ascii="仿宋_GB2312" w:hAnsi="宋体" w:eastAsia="仿宋_GB2312" w:cs="宋体"/>
          <w:sz w:val="32"/>
          <w:szCs w:val="32"/>
        </w:rPr>
      </w:pPr>
      <w:r>
        <w:rPr>
          <w:rFonts w:hint="eastAsia" w:ascii="仿宋_GB2312" w:hAnsi="宋体" w:eastAsia="仿宋_GB2312" w:cs="宋体"/>
          <w:b/>
          <w:sz w:val="32"/>
          <w:szCs w:val="32"/>
        </w:rPr>
        <w:t xml:space="preserve">   </w:t>
      </w:r>
      <w:r>
        <w:rPr>
          <w:rFonts w:hint="eastAsia" w:ascii="仿宋_GB2312" w:hAnsi="宋体" w:eastAsia="仿宋_GB2312" w:cs="宋体"/>
          <w:sz w:val="32"/>
          <w:szCs w:val="32"/>
        </w:rPr>
        <w:t xml:space="preserve"> 9.1鉴于该产业地块位于沈阳综保区桃仙园区内，甲方对该协议内容中的相应指标监管委托沈阳综保区桃仙园区管理委员会相关业务部门具体执行。</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9.2本协议自甲、乙双方法定代表人或授权代表人签字盖章之日起生效，本协议项下乙方各项义务全部履行完毕之日终止。</w:t>
      </w:r>
    </w:p>
    <w:p>
      <w:pPr>
        <w:spacing w:line="52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9.3本协议未尽事宜，各方可就相关事宜达成补充协议，补充协议与本协议具有同等效力。</w:t>
      </w:r>
    </w:p>
    <w:p>
      <w:pPr>
        <w:adjustRightInd w:val="0"/>
        <w:snapToGrid w:val="0"/>
        <w:spacing w:line="520" w:lineRule="exact"/>
        <w:ind w:firstLine="640" w:firstLineChars="200"/>
        <w:rPr>
          <w:rFonts w:ascii="仿宋_GB2312" w:hAnsi="仿宋" w:eastAsia="仿宋_GB2312"/>
          <w:bCs/>
          <w:color w:val="000000"/>
          <w:sz w:val="32"/>
          <w:szCs w:val="32"/>
        </w:rPr>
      </w:pPr>
      <w:r>
        <w:rPr>
          <w:rFonts w:hint="eastAsia" w:ascii="仿宋_GB2312" w:hAnsi="宋体" w:eastAsia="仿宋_GB2312" w:cs="宋体"/>
          <w:sz w:val="32"/>
          <w:szCs w:val="32"/>
        </w:rPr>
        <w:t>9.4</w:t>
      </w:r>
      <w:r>
        <w:rPr>
          <w:rFonts w:hint="eastAsia" w:ascii="仿宋_GB2312" w:hAnsi="仿宋" w:eastAsia="仿宋_GB2312"/>
          <w:bCs/>
          <w:color w:val="000000"/>
          <w:sz w:val="32"/>
          <w:szCs w:val="32"/>
        </w:rPr>
        <w:t>本协议签署一式【4】份，甲、乙双方各持【2】份，每份协议具有同等法律效力。</w:t>
      </w:r>
    </w:p>
    <w:p>
      <w:pPr>
        <w:spacing w:line="520" w:lineRule="exact"/>
        <w:ind w:firstLine="640" w:firstLineChars="200"/>
        <w:rPr>
          <w:rFonts w:ascii="仿宋" w:hAnsi="仿宋" w:eastAsia="仿宋" w:cs="华文仿宋"/>
          <w:sz w:val="32"/>
          <w:szCs w:val="32"/>
        </w:rPr>
      </w:pPr>
      <w:r>
        <w:rPr>
          <w:rFonts w:hint="eastAsia" w:ascii="仿宋_GB2312" w:hAnsi="仿宋" w:eastAsia="仿宋_GB2312"/>
          <w:bCs/>
          <w:color w:val="000000"/>
          <w:sz w:val="32"/>
          <w:szCs w:val="32"/>
        </w:rPr>
        <w:t>（以下无正文）</w:t>
      </w:r>
    </w:p>
    <w:p>
      <w:pPr>
        <w:adjustRightInd w:val="0"/>
        <w:snapToGrid w:val="0"/>
        <w:spacing w:line="520" w:lineRule="exact"/>
        <w:ind w:firstLine="640" w:firstLineChars="200"/>
        <w:rPr>
          <w:rFonts w:ascii="仿宋_GB2312" w:hAnsi="仿宋" w:eastAsia="仿宋_GB2312"/>
          <w:bCs/>
          <w:color w:val="000000"/>
          <w:sz w:val="32"/>
          <w:szCs w:val="32"/>
        </w:rPr>
      </w:pPr>
      <w:r>
        <w:rPr>
          <w:rFonts w:hint="eastAsia" w:ascii="仿宋_GB2312" w:hAnsi="仿宋" w:eastAsia="仿宋_GB2312"/>
          <w:bCs/>
          <w:color w:val="000000"/>
          <w:sz w:val="32"/>
          <w:szCs w:val="32"/>
        </w:rPr>
        <w:t>甲方：</w:t>
      </w:r>
      <w:r>
        <w:rPr>
          <w:rFonts w:hint="eastAsia" w:ascii="仿宋_GB2312" w:eastAsia="仿宋_GB2312"/>
          <w:sz w:val="32"/>
          <w:szCs w:val="32"/>
        </w:rPr>
        <w:t>中国（辽宁）自由贸易试验区沈阳片区管理委员会</w:t>
      </w:r>
      <w:r>
        <w:rPr>
          <w:rFonts w:hint="eastAsia" w:ascii="仿宋_GB2312" w:hAnsi="仿宋" w:eastAsia="仿宋_GB2312"/>
          <w:bCs/>
          <w:color w:val="000000"/>
          <w:sz w:val="32"/>
          <w:szCs w:val="32"/>
        </w:rPr>
        <w:t>（盖章）</w:t>
      </w:r>
    </w:p>
    <w:p>
      <w:pPr>
        <w:adjustRightInd w:val="0"/>
        <w:snapToGrid w:val="0"/>
        <w:spacing w:line="520" w:lineRule="exact"/>
        <w:ind w:firstLine="640" w:firstLineChars="200"/>
        <w:rPr>
          <w:rFonts w:ascii="仿宋_GB2312" w:hAnsi="仿宋" w:eastAsia="仿宋_GB2312"/>
          <w:bCs/>
          <w:color w:val="000000"/>
          <w:sz w:val="32"/>
          <w:szCs w:val="32"/>
        </w:rPr>
      </w:pPr>
    </w:p>
    <w:p>
      <w:pPr>
        <w:adjustRightInd w:val="0"/>
        <w:snapToGrid w:val="0"/>
        <w:spacing w:line="520" w:lineRule="exact"/>
        <w:ind w:firstLine="640" w:firstLineChars="200"/>
        <w:rPr>
          <w:rFonts w:ascii="仿宋_GB2312" w:hAnsi="仿宋" w:eastAsia="仿宋_GB2312"/>
          <w:bCs/>
          <w:color w:val="000000"/>
          <w:sz w:val="32"/>
          <w:szCs w:val="32"/>
        </w:rPr>
      </w:pPr>
      <w:r>
        <w:rPr>
          <w:rFonts w:hint="eastAsia" w:ascii="仿宋_GB2312" w:hAnsi="仿宋" w:eastAsia="仿宋_GB2312"/>
          <w:bCs/>
          <w:color w:val="000000"/>
          <w:sz w:val="32"/>
          <w:szCs w:val="32"/>
        </w:rPr>
        <w:t>法定代表人或授权代表（签字）：</w:t>
      </w:r>
    </w:p>
    <w:p>
      <w:pPr>
        <w:adjustRightInd w:val="0"/>
        <w:snapToGrid w:val="0"/>
        <w:spacing w:line="520" w:lineRule="exact"/>
        <w:ind w:firstLine="640" w:firstLineChars="200"/>
        <w:rPr>
          <w:rFonts w:ascii="仿宋_GB2312" w:hAnsi="仿宋" w:eastAsia="仿宋_GB2312"/>
          <w:bCs/>
          <w:color w:val="000000"/>
          <w:sz w:val="32"/>
          <w:szCs w:val="32"/>
        </w:rPr>
      </w:pPr>
    </w:p>
    <w:p>
      <w:pPr>
        <w:adjustRightInd w:val="0"/>
        <w:snapToGrid w:val="0"/>
        <w:spacing w:line="520" w:lineRule="exact"/>
        <w:ind w:firstLine="640" w:firstLineChars="200"/>
        <w:rPr>
          <w:rFonts w:ascii="仿宋_GB2312" w:hAnsi="仿宋" w:eastAsia="仿宋_GB2312"/>
          <w:bCs/>
          <w:color w:val="000000"/>
          <w:sz w:val="32"/>
          <w:szCs w:val="32"/>
        </w:rPr>
      </w:pPr>
      <w:r>
        <w:rPr>
          <w:rFonts w:hint="eastAsia" w:ascii="仿宋_GB2312" w:hAnsi="仿宋" w:eastAsia="仿宋_GB2312"/>
          <w:bCs/>
          <w:color w:val="000000"/>
          <w:sz w:val="32"/>
          <w:szCs w:val="32"/>
        </w:rPr>
        <w:t>经办人：</w:t>
      </w:r>
    </w:p>
    <w:p>
      <w:pPr>
        <w:adjustRightInd w:val="0"/>
        <w:snapToGrid w:val="0"/>
        <w:spacing w:line="520" w:lineRule="exact"/>
        <w:rPr>
          <w:rFonts w:ascii="仿宋_GB2312" w:hAnsi="仿宋" w:eastAsia="仿宋_GB2312"/>
          <w:bCs/>
          <w:color w:val="000000"/>
          <w:sz w:val="32"/>
          <w:szCs w:val="32"/>
        </w:rPr>
      </w:pPr>
    </w:p>
    <w:p>
      <w:pPr>
        <w:adjustRightInd w:val="0"/>
        <w:snapToGrid w:val="0"/>
        <w:spacing w:line="520" w:lineRule="exact"/>
        <w:ind w:firstLine="3520" w:firstLineChars="1100"/>
        <w:rPr>
          <w:rFonts w:ascii="仿宋_GB2312" w:hAnsi="仿宋" w:eastAsia="仿宋_GB2312"/>
          <w:bCs/>
          <w:color w:val="000000"/>
          <w:sz w:val="32"/>
          <w:szCs w:val="32"/>
        </w:rPr>
      </w:pPr>
      <w:r>
        <w:rPr>
          <w:rFonts w:hint="eastAsia" w:ascii="仿宋_GB2312" w:hAnsi="仿宋" w:eastAsia="仿宋_GB2312"/>
          <w:bCs/>
          <w:color w:val="000000"/>
          <w:sz w:val="32"/>
          <w:szCs w:val="32"/>
        </w:rPr>
        <w:t>签署日期：</w:t>
      </w:r>
      <w:r>
        <w:rPr>
          <w:rFonts w:hint="eastAsia" w:ascii="仿宋_GB2312" w:hAnsi="仿宋_GB2312" w:eastAsia="仿宋_GB2312" w:cs="仿宋_GB2312"/>
          <w:sz w:val="32"/>
          <w:szCs w:val="32"/>
        </w:rPr>
        <w:t xml:space="preserve">     年    月   日</w:t>
      </w:r>
    </w:p>
    <w:p>
      <w:pPr>
        <w:adjustRightInd w:val="0"/>
        <w:snapToGrid w:val="0"/>
        <w:spacing w:line="520" w:lineRule="exact"/>
        <w:ind w:firstLine="640" w:firstLineChars="200"/>
        <w:rPr>
          <w:rFonts w:ascii="仿宋_GB2312" w:hAnsi="仿宋" w:eastAsia="仿宋_GB2312"/>
          <w:bCs/>
          <w:color w:val="000000"/>
          <w:sz w:val="32"/>
          <w:szCs w:val="32"/>
        </w:rPr>
      </w:pPr>
    </w:p>
    <w:p>
      <w:pPr>
        <w:adjustRightInd w:val="0"/>
        <w:snapToGrid w:val="0"/>
        <w:spacing w:line="520" w:lineRule="exact"/>
        <w:ind w:firstLine="640" w:firstLineChars="200"/>
        <w:rPr>
          <w:rFonts w:ascii="仿宋_GB2312" w:hAnsi="仿宋" w:eastAsia="仿宋_GB2312"/>
          <w:bCs/>
          <w:color w:val="000000"/>
          <w:sz w:val="32"/>
          <w:szCs w:val="32"/>
        </w:rPr>
      </w:pPr>
    </w:p>
    <w:p>
      <w:pPr>
        <w:adjustRightInd w:val="0"/>
        <w:snapToGrid w:val="0"/>
        <w:spacing w:line="520" w:lineRule="exact"/>
        <w:ind w:firstLine="640" w:firstLineChars="200"/>
        <w:rPr>
          <w:rFonts w:ascii="仿宋_GB2312" w:hAnsi="仿宋" w:eastAsia="仿宋_GB2312" w:cs="仿宋_GB2312"/>
          <w:bCs/>
          <w:color w:val="000000"/>
          <w:sz w:val="32"/>
          <w:szCs w:val="32"/>
        </w:rPr>
      </w:pPr>
      <w:r>
        <w:rPr>
          <w:rFonts w:hint="eastAsia" w:ascii="仿宋_GB2312" w:hAnsi="仿宋" w:eastAsia="仿宋_GB2312"/>
          <w:bCs/>
          <w:color w:val="000000"/>
          <w:sz w:val="32"/>
          <w:szCs w:val="32"/>
        </w:rPr>
        <w:t>乙方：</w:t>
      </w:r>
      <w:r>
        <w:rPr>
          <w:rFonts w:hint="eastAsia" w:ascii="仿宋_GB2312" w:eastAsia="仿宋_GB2312"/>
          <w:sz w:val="32"/>
          <w:szCs w:val="32"/>
          <w:lang w:val="en-US" w:eastAsia="zh-CN"/>
        </w:rPr>
        <w:t xml:space="preserve"> </w:t>
      </w:r>
      <w:r>
        <w:rPr>
          <w:rFonts w:hint="eastAsia" w:ascii="仿宋_GB2312" w:eastAsia="仿宋_GB2312"/>
          <w:sz w:val="32"/>
          <w:szCs w:val="32"/>
          <w:u w:val="single"/>
          <w:lang w:val="en-US" w:eastAsia="zh-CN"/>
        </w:rPr>
        <w:t xml:space="preserve">                       </w:t>
      </w:r>
      <w:r>
        <w:rPr>
          <w:rFonts w:hint="eastAsia" w:ascii="仿宋_GB2312" w:hAnsi="仿宋" w:eastAsia="仿宋_GB2312" w:cs="仿宋_GB2312"/>
          <w:bCs/>
          <w:color w:val="000000"/>
          <w:sz w:val="32"/>
          <w:szCs w:val="32"/>
        </w:rPr>
        <w:t>（盖章）</w:t>
      </w:r>
    </w:p>
    <w:p>
      <w:pPr>
        <w:adjustRightInd w:val="0"/>
        <w:snapToGrid w:val="0"/>
        <w:spacing w:line="520" w:lineRule="exact"/>
        <w:ind w:firstLine="640" w:firstLineChars="200"/>
        <w:rPr>
          <w:rFonts w:ascii="仿宋_GB2312" w:hAnsi="仿宋" w:eastAsia="仿宋_GB2312"/>
          <w:bCs/>
          <w:color w:val="000000"/>
          <w:sz w:val="32"/>
          <w:szCs w:val="32"/>
        </w:rPr>
      </w:pPr>
    </w:p>
    <w:p>
      <w:pPr>
        <w:adjustRightInd w:val="0"/>
        <w:snapToGrid w:val="0"/>
        <w:spacing w:line="520" w:lineRule="exact"/>
        <w:ind w:firstLine="640" w:firstLineChars="200"/>
        <w:rPr>
          <w:rFonts w:ascii="仿宋_GB2312" w:hAnsi="仿宋" w:eastAsia="仿宋_GB2312"/>
          <w:bCs/>
          <w:color w:val="000000"/>
          <w:sz w:val="32"/>
          <w:szCs w:val="32"/>
        </w:rPr>
      </w:pPr>
      <w:r>
        <w:rPr>
          <w:rFonts w:hint="eastAsia" w:ascii="仿宋_GB2312" w:hAnsi="仿宋" w:eastAsia="仿宋_GB2312"/>
          <w:bCs/>
          <w:color w:val="000000"/>
          <w:sz w:val="32"/>
          <w:szCs w:val="32"/>
        </w:rPr>
        <w:t>法定代表人或授权代表（签字）：</w:t>
      </w:r>
    </w:p>
    <w:p>
      <w:pPr>
        <w:adjustRightInd w:val="0"/>
        <w:snapToGrid w:val="0"/>
        <w:spacing w:line="520" w:lineRule="exact"/>
        <w:ind w:firstLine="640" w:firstLineChars="200"/>
        <w:rPr>
          <w:rFonts w:ascii="仿宋_GB2312" w:hAnsi="仿宋" w:eastAsia="仿宋_GB2312"/>
          <w:bCs/>
          <w:color w:val="000000"/>
          <w:sz w:val="32"/>
          <w:szCs w:val="32"/>
        </w:rPr>
      </w:pPr>
    </w:p>
    <w:p>
      <w:pPr>
        <w:adjustRightInd w:val="0"/>
        <w:snapToGrid w:val="0"/>
        <w:spacing w:line="520" w:lineRule="exact"/>
        <w:ind w:firstLine="640" w:firstLineChars="200"/>
        <w:rPr>
          <w:rFonts w:ascii="仿宋_GB2312" w:hAnsi="仿宋" w:eastAsia="仿宋_GB2312"/>
          <w:bCs/>
          <w:color w:val="000000"/>
          <w:sz w:val="32"/>
          <w:szCs w:val="32"/>
        </w:rPr>
      </w:pPr>
      <w:r>
        <w:rPr>
          <w:rFonts w:hint="eastAsia" w:ascii="仿宋_GB2312" w:hAnsi="仿宋" w:eastAsia="仿宋_GB2312"/>
          <w:bCs/>
          <w:color w:val="000000"/>
          <w:sz w:val="32"/>
          <w:szCs w:val="32"/>
        </w:rPr>
        <w:t>经办人：</w:t>
      </w:r>
    </w:p>
    <w:p>
      <w:pPr>
        <w:adjustRightInd w:val="0"/>
        <w:snapToGrid w:val="0"/>
        <w:spacing w:line="520" w:lineRule="exact"/>
        <w:rPr>
          <w:rFonts w:ascii="仿宋_GB2312" w:hAnsi="仿宋" w:eastAsia="仿宋_GB2312"/>
          <w:bCs/>
          <w:color w:val="000000"/>
          <w:sz w:val="32"/>
          <w:szCs w:val="32"/>
        </w:rPr>
      </w:pPr>
    </w:p>
    <w:p>
      <w:pPr>
        <w:adjustRightInd w:val="0"/>
        <w:snapToGrid w:val="0"/>
        <w:spacing w:line="520" w:lineRule="exact"/>
        <w:ind w:firstLine="3520" w:firstLineChars="1100"/>
        <w:rPr>
          <w:rFonts w:ascii="仿宋_GB2312" w:hAnsi="仿宋" w:eastAsia="仿宋_GB2312"/>
          <w:bCs/>
          <w:color w:val="000000"/>
          <w:sz w:val="32"/>
          <w:szCs w:val="32"/>
        </w:rPr>
      </w:pPr>
      <w:r>
        <w:rPr>
          <w:rFonts w:hint="eastAsia" w:ascii="仿宋_GB2312" w:hAnsi="仿宋" w:eastAsia="仿宋_GB2312"/>
          <w:bCs/>
          <w:color w:val="000000"/>
          <w:sz w:val="32"/>
          <w:szCs w:val="32"/>
        </w:rPr>
        <w:t>签署日期：</w:t>
      </w:r>
      <w:r>
        <w:rPr>
          <w:rFonts w:hint="eastAsia" w:ascii="仿宋_GB2312" w:hAnsi="仿宋_GB2312" w:eastAsia="仿宋_GB2312" w:cs="仿宋_GB2312"/>
          <w:sz w:val="32"/>
          <w:szCs w:val="32"/>
        </w:rPr>
        <w:t xml:space="preserve">     年    月   日</w:t>
      </w:r>
    </w:p>
    <w:sectPr>
      <w:footerReference r:id="rId3" w:type="default"/>
      <w:pgSz w:w="11906" w:h="16838"/>
      <w:pgMar w:top="1440" w:right="1800" w:bottom="1440" w:left="1800"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2"/>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r>
                            <w:rPr>
                              <w:rFonts w:hint="eastAsia"/>
                            </w:rPr>
                            <w:t xml:space="preserve"> 页 共 </w:t>
                          </w:r>
                          <w:r>
                            <w:fldChar w:fldCharType="begin"/>
                          </w:r>
                          <w:r>
                            <w:instrText xml:space="preserve"> NUMPAGES  \* MERGEFORMAT </w:instrText>
                          </w:r>
                          <w:r>
                            <w:fldChar w:fldCharType="separate"/>
                          </w:r>
                          <w:r>
                            <w:t>8</w:t>
                          </w:r>
                          <w:r>
                            <w:fldChar w:fldCharType="end"/>
                          </w:r>
                          <w:r>
                            <w:rPr>
                              <w:rFonts w:hint="eastAsia"/>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pPr>
                      <w:pStyle w:val="2"/>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r>
                      <w:rPr>
                        <w:rFonts w:hint="eastAsia"/>
                      </w:rPr>
                      <w:t xml:space="preserve"> 页 共 </w:t>
                    </w:r>
                    <w:r>
                      <w:fldChar w:fldCharType="begin"/>
                    </w:r>
                    <w:r>
                      <w:instrText xml:space="preserve"> NUMPAGES  \* MERGEFORMAT </w:instrText>
                    </w:r>
                    <w:r>
                      <w:fldChar w:fldCharType="separate"/>
                    </w:r>
                    <w:r>
                      <w:t>8</w:t>
                    </w:r>
                    <w:r>
                      <w:fldChar w:fldCharType="end"/>
                    </w:r>
                    <w:r>
                      <w:rPr>
                        <w:rFonts w:hint="eastAsia"/>
                      </w:rPr>
                      <w:t xml:space="preserve"> 页</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3A8AE76"/>
    <w:multiLevelType w:val="singleLevel"/>
    <w:tmpl w:val="B3A8AE76"/>
    <w:lvl w:ilvl="0" w:tentative="0">
      <w:start w:val="1"/>
      <w:numFmt w:val="decimal"/>
      <w:lvlText w:val="%1."/>
      <w:lvlJc w:val="left"/>
      <w:pPr>
        <w:tabs>
          <w:tab w:val="left" w:pos="312"/>
        </w:tabs>
      </w:pPr>
    </w:lvl>
  </w:abstractNum>
  <w:abstractNum w:abstractNumId="1">
    <w:nsid w:val="D7AC9C52"/>
    <w:multiLevelType w:val="singleLevel"/>
    <w:tmpl w:val="D7AC9C52"/>
    <w:lvl w:ilvl="0" w:tentative="0">
      <w:start w:val="9"/>
      <w:numFmt w:val="chineseCounting"/>
      <w:suff w:val="space"/>
      <w:lvlText w:val="第%1条"/>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41CC"/>
    <w:rsid w:val="00133AEA"/>
    <w:rsid w:val="00444A9C"/>
    <w:rsid w:val="00635E2B"/>
    <w:rsid w:val="008326F6"/>
    <w:rsid w:val="00AE4C04"/>
    <w:rsid w:val="00B741CC"/>
    <w:rsid w:val="00E6765B"/>
    <w:rsid w:val="00F746B9"/>
    <w:rsid w:val="00FB28B6"/>
    <w:rsid w:val="016B15D7"/>
    <w:rsid w:val="01CC55AB"/>
    <w:rsid w:val="070B2E20"/>
    <w:rsid w:val="0D1F44E2"/>
    <w:rsid w:val="0EB21FBD"/>
    <w:rsid w:val="0F370C14"/>
    <w:rsid w:val="10C8222D"/>
    <w:rsid w:val="13441D7E"/>
    <w:rsid w:val="13E00463"/>
    <w:rsid w:val="140671ED"/>
    <w:rsid w:val="146C4AAF"/>
    <w:rsid w:val="14D16874"/>
    <w:rsid w:val="154A4C34"/>
    <w:rsid w:val="1B380324"/>
    <w:rsid w:val="1E9A520D"/>
    <w:rsid w:val="210933D7"/>
    <w:rsid w:val="21F032B5"/>
    <w:rsid w:val="242C7671"/>
    <w:rsid w:val="26F151FD"/>
    <w:rsid w:val="27085956"/>
    <w:rsid w:val="276D0000"/>
    <w:rsid w:val="2A3056A7"/>
    <w:rsid w:val="2AED1824"/>
    <w:rsid w:val="2C374260"/>
    <w:rsid w:val="2CC127C0"/>
    <w:rsid w:val="2D533D26"/>
    <w:rsid w:val="2DBC1A6D"/>
    <w:rsid w:val="2DE23974"/>
    <w:rsid w:val="31CD3426"/>
    <w:rsid w:val="33FD3006"/>
    <w:rsid w:val="34397CB8"/>
    <w:rsid w:val="3BE00F81"/>
    <w:rsid w:val="3E534201"/>
    <w:rsid w:val="40505995"/>
    <w:rsid w:val="439672C9"/>
    <w:rsid w:val="463648BC"/>
    <w:rsid w:val="4BE802BD"/>
    <w:rsid w:val="4C800AD5"/>
    <w:rsid w:val="4E9D0058"/>
    <w:rsid w:val="504A5A92"/>
    <w:rsid w:val="52C603B8"/>
    <w:rsid w:val="57CE7946"/>
    <w:rsid w:val="5A842BBE"/>
    <w:rsid w:val="5B7F530B"/>
    <w:rsid w:val="5D371F57"/>
    <w:rsid w:val="5F3135F2"/>
    <w:rsid w:val="610903D1"/>
    <w:rsid w:val="61414D02"/>
    <w:rsid w:val="65366DB2"/>
    <w:rsid w:val="682E5174"/>
    <w:rsid w:val="68BF0229"/>
    <w:rsid w:val="6A3E5991"/>
    <w:rsid w:val="6E242902"/>
    <w:rsid w:val="6F8C1934"/>
    <w:rsid w:val="747E2DA9"/>
    <w:rsid w:val="75FA44F3"/>
    <w:rsid w:val="791E1504"/>
    <w:rsid w:val="797F07E3"/>
    <w:rsid w:val="7A795695"/>
    <w:rsid w:val="7AAA46EE"/>
    <w:rsid w:val="7CCD23DE"/>
    <w:rsid w:val="7E914A0A"/>
    <w:rsid w:val="7FD843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SkyUN.Org</Company>
  <Pages>1</Pages>
  <Words>540</Words>
  <Characters>3079</Characters>
  <Lines>25</Lines>
  <Paragraphs>7</Paragraphs>
  <TotalTime>6</TotalTime>
  <ScaleCrop>false</ScaleCrop>
  <LinksUpToDate>false</LinksUpToDate>
  <CharactersWithSpaces>3612</CharactersWithSpaces>
  <Application>WPS Office_11.1.0.10667_F1E327BC-269C-435d-A152-05C5408002CA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2021-05-24T08:26:00Z</dcterms:created>
  <dc:creator>Administrator.WIN7U-20180605M</dc:creator>
  <cp:lastModifiedBy>金连东</cp:lastModifiedBy>
  <cp:lastPrinted>2021-07-16T02:00:00Z</cp:lastPrinted>
  <dcterms:modified xsi:type="dcterms:W3CDTF">2021-08-06T07:00:52Z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ICV">
    <vt:lpwstr>CA510987D14D42399E1D85EB2301843C</vt:lpwstr>
  </property>
</Properties>
</file>