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903" w:firstLineChars="2100"/>
        <w:rPr>
          <w:rFonts w:hint="eastAsia" w:ascii="仿宋_GB2312" w:eastAsia="仿宋_GB2312"/>
          <w:b/>
          <w:bCs/>
          <w:color w:val="auto"/>
          <w:sz w:val="28"/>
          <w:szCs w:val="32"/>
          <w:lang w:eastAsia="zh-CN"/>
        </w:rPr>
      </w:pP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ascii="宋体" w:cs="华文仿宋"/>
          <w:b/>
          <w:color w:val="auto"/>
          <w:sz w:val="48"/>
          <w:szCs w:val="48"/>
        </w:rPr>
      </w:pPr>
      <w:bookmarkStart w:id="0" w:name="_Hlk34326976"/>
      <w:r>
        <w:rPr>
          <w:rFonts w:hint="eastAsia" w:ascii="宋体" w:hAnsi="宋体" w:cs="华文仿宋"/>
          <w:b/>
          <w:color w:val="auto"/>
          <w:sz w:val="56"/>
          <w:szCs w:val="56"/>
          <w:lang w:val="en-US" w:eastAsia="zh-CN"/>
        </w:rPr>
        <w:t>沈本二街西桃园一路南-3地块项目用地建设协议书（样本）</w:t>
      </w:r>
    </w:p>
    <w:bookmarkEnd w:id="0"/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  <w:bookmarkStart w:id="5" w:name="_GoBack"/>
      <w:bookmarkEnd w:id="5"/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jc w:val="center"/>
        <w:rPr>
          <w:rFonts w:hint="eastAsia" w:ascii="宋体" w:hAnsi="宋体" w:cs="华文仿宋"/>
          <w:b/>
          <w:color w:val="auto"/>
          <w:sz w:val="40"/>
          <w:szCs w:val="52"/>
        </w:rPr>
      </w:pPr>
    </w:p>
    <w:p>
      <w:pPr>
        <w:jc w:val="center"/>
        <w:rPr>
          <w:rFonts w:ascii="宋体" w:hAnsi="宋体" w:cs="华文仿宋"/>
          <w:b/>
          <w:color w:val="auto"/>
          <w:sz w:val="40"/>
          <w:szCs w:val="52"/>
        </w:rPr>
      </w:pPr>
      <w:r>
        <w:rPr>
          <w:rFonts w:hint="eastAsia" w:ascii="宋体" w:hAnsi="宋体" w:cs="华文仿宋"/>
          <w:b/>
          <w:color w:val="auto"/>
          <w:sz w:val="40"/>
          <w:szCs w:val="52"/>
        </w:rPr>
        <w:t>年     月     日</w:t>
      </w:r>
    </w:p>
    <w:p>
      <w:pPr>
        <w:jc w:val="center"/>
        <w:rPr>
          <w:rFonts w:ascii="宋体" w:cs="华文仿宋"/>
          <w:b/>
          <w:color w:val="auto"/>
          <w:sz w:val="52"/>
          <w:szCs w:val="52"/>
        </w:rPr>
      </w:pPr>
    </w:p>
    <w:p>
      <w:pPr>
        <w:rPr>
          <w:rFonts w:hint="eastAsia" w:ascii="仿宋_GB2312" w:eastAsia="仿宋_GB2312"/>
          <w:color w:val="auto"/>
          <w:sz w:val="32"/>
          <w:szCs w:val="32"/>
        </w:rPr>
      </w:pPr>
    </w:p>
    <w:p>
      <w:pPr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甲方：沈阳市浑南区人民政府</w:t>
      </w:r>
    </w:p>
    <w:p>
      <w:pPr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法定代表人：</w:t>
      </w:r>
    </w:p>
    <w:p>
      <w:pPr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住所地：辽宁省沈阳市浑南区世纪路13号</w:t>
      </w:r>
    </w:p>
    <w:p>
      <w:pPr>
        <w:rPr>
          <w:rFonts w:ascii="仿宋_GB2312" w:eastAsia="仿宋_GB2312"/>
          <w:color w:val="auto"/>
          <w:sz w:val="32"/>
          <w:szCs w:val="32"/>
        </w:rPr>
      </w:pPr>
    </w:p>
    <w:p>
      <w:pPr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乙方：</w:t>
      </w:r>
    </w:p>
    <w:p>
      <w:pPr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法定代表人：</w:t>
      </w:r>
    </w:p>
    <w:p>
      <w:pPr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住所地：</w:t>
      </w:r>
    </w:p>
    <w:p>
      <w:pPr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常用办公地点：</w:t>
      </w:r>
    </w:p>
    <w:p>
      <w:pPr>
        <w:rPr>
          <w:rFonts w:ascii="仿宋" w:hAnsi="仿宋" w:eastAsia="仿宋" w:cs="华文仿宋"/>
          <w:b/>
          <w:color w:val="auto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根据《中华人民共和国合同法》、《中华人民共和国土地管理法》、《中华人民共和国城市房地产管理法》、《中华人民共和国城乡规划法》和其他相关法律法规及甲方的地方性政策的规定，甲乙双方本着平等、自愿、有偿、诚信的原则，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依据浑南区（沈阳高新区）主导产业发展方向，</w:t>
      </w:r>
      <w:r>
        <w:rPr>
          <w:rFonts w:hint="eastAsia" w:ascii="仿宋_GB2312" w:eastAsia="仿宋_GB2312"/>
          <w:color w:val="auto"/>
          <w:sz w:val="32"/>
          <w:szCs w:val="32"/>
        </w:rPr>
        <w:t>经友好协商，就乙方</w:t>
      </w:r>
      <w:bookmarkStart w:id="1" w:name="_Hlk34327093"/>
      <w:r>
        <w:rPr>
          <w:rFonts w:hint="eastAsia" w:ascii="仿宋_GB2312" w:eastAsia="仿宋_GB2312"/>
          <w:color w:val="auto"/>
          <w:sz w:val="32"/>
          <w:szCs w:val="32"/>
        </w:rPr>
        <w:t>在沈阳市浑南区投资建设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产业</w:t>
      </w:r>
      <w:r>
        <w:rPr>
          <w:rFonts w:hint="eastAsia" w:ascii="仿宋_GB2312" w:eastAsia="仿宋_GB2312"/>
          <w:color w:val="auto"/>
          <w:sz w:val="32"/>
          <w:szCs w:val="32"/>
        </w:rPr>
        <w:t>项目达成如下协议</w:t>
      </w:r>
      <w:bookmarkEnd w:id="1"/>
      <w:r>
        <w:rPr>
          <w:rFonts w:hint="eastAsia" w:ascii="仿宋_GB2312" w:eastAsia="仿宋_GB2312"/>
          <w:color w:val="auto"/>
          <w:sz w:val="32"/>
          <w:szCs w:val="32"/>
        </w:rPr>
        <w:t>：</w:t>
      </w:r>
    </w:p>
    <w:p>
      <w:pPr>
        <w:ind w:firstLine="570"/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第一条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val="en-US" w:eastAsia="zh-CN"/>
        </w:rPr>
        <w:t xml:space="preserve"> 产业要求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bookmarkStart w:id="2" w:name="OLE_LINK11"/>
      <w:bookmarkStart w:id="3" w:name="OLE_LINK39"/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1.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1产业方向（主导产业及产业链）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及社会效益：</w:t>
      </w:r>
      <w:bookmarkEnd w:id="2"/>
      <w:bookmarkEnd w:id="3"/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项目要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建设符合高新区四大主导产业的IC装备制造领域，以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生产半导体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整机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设备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单元功能部件及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高精密零部件、焊接波纹管、成型波纹管、真空腔体等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产品为主，为域内半导体设备产业链建设提供支撑。</w:t>
      </w:r>
    </w:p>
    <w:p>
      <w:pPr>
        <w:ind w:firstLine="640" w:firstLineChars="200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通过项目实施后，可加速形成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半导体设备高精密零部件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规模化生产力，带动国内相关联产业技术水平和市场竞争力的提升，助力我国集成电路制造业高质量发展。</w:t>
      </w:r>
    </w:p>
    <w:p>
      <w:pPr>
        <w:ind w:firstLine="640" w:firstLineChars="200"/>
        <w:rPr>
          <w:rFonts w:hint="eastAsia" w:ascii="仿宋_GB2312" w:eastAsia="仿宋_GB2312"/>
          <w:color w:val="auto"/>
          <w:sz w:val="32"/>
          <w:szCs w:val="32"/>
          <w:highlight w:val="none"/>
        </w:rPr>
      </w:pP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1.</w:t>
      </w:r>
      <w:r>
        <w:rPr>
          <w:rFonts w:hint="eastAsia" w:ascii="仿宋_GB2312" w:eastAsia="仿宋_GB2312"/>
          <w:color w:val="auto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eastAsia="仿宋_GB2312"/>
          <w:color w:val="auto"/>
          <w:sz w:val="32"/>
          <w:szCs w:val="32"/>
          <w:highlight w:val="none"/>
        </w:rPr>
        <w:t>建设内容：</w:t>
      </w:r>
      <w:r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  <w:t>主要建设内容为研发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、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生产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厂房、净化车间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、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库房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等相关配套设施</w:t>
      </w:r>
      <w:r>
        <w:rPr>
          <w:rFonts w:hint="eastAsia" w:ascii="仿宋" w:hAnsi="仿宋" w:eastAsia="仿宋" w:cs="仿宋"/>
          <w:sz w:val="32"/>
          <w:szCs w:val="32"/>
          <w:highlight w:val="none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highlight w:val="none"/>
          <w:lang w:val="en-US" w:eastAsia="zh-CN"/>
        </w:rPr>
        <w:t>购置相关生产线设备、</w:t>
      </w:r>
      <w:r>
        <w:rPr>
          <w:rFonts w:hint="eastAsia" w:ascii="仿宋" w:hAnsi="仿宋" w:eastAsia="仿宋" w:cs="仿宋"/>
          <w:sz w:val="32"/>
          <w:szCs w:val="32"/>
          <w:highlight w:val="none"/>
        </w:rPr>
        <w:t>检测设备等。</w:t>
      </w:r>
    </w:p>
    <w:p>
      <w:pPr>
        <w:ind w:firstLine="57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第二条 项目用地</w:t>
      </w:r>
    </w:p>
    <w:p>
      <w:pPr>
        <w:spacing w:line="560" w:lineRule="exact"/>
        <w:ind w:firstLine="627" w:firstLineChars="196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2.1项目用地面积及位置：用地面积为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31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亩（</w:t>
      </w:r>
      <w:r>
        <w:rPr>
          <w:rFonts w:hint="eastAsia" w:ascii="仿宋" w:hAnsi="仿宋" w:eastAsia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20670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平方米），位于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桃仙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街道，</w:t>
      </w:r>
      <w:r>
        <w:rPr>
          <w:rFonts w:hint="eastAsia" w:ascii="仿宋_GB2312" w:hAnsi="仿宋_GB2312" w:eastAsia="仿宋_GB2312" w:cs="仿宋_GB2312"/>
          <w:color w:val="auto"/>
          <w:sz w:val="32"/>
        </w:rPr>
        <w:t>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项目用地具体位置以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自然资源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部门最终核定的用地规划红线为准）。</w:t>
      </w:r>
    </w:p>
    <w:p>
      <w:pPr>
        <w:spacing w:line="560" w:lineRule="exact"/>
        <w:ind w:firstLine="627" w:firstLineChars="196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2.2项目用地规划用途及规划指标</w:t>
      </w:r>
    </w:p>
    <w:p>
      <w:pPr>
        <w:spacing w:line="560" w:lineRule="exact"/>
        <w:ind w:firstLine="627" w:firstLineChars="196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项目用地规划用途为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工业用地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，规划总建筑面积为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**万</w:t>
      </w:r>
      <w:r>
        <w:rPr>
          <w:rFonts w:hint="eastAsia" w:ascii="仿宋_GB2312" w:hAnsi="仿宋_GB2312" w:eastAsia="仿宋_GB2312" w:cs="仿宋_GB2312"/>
          <w:sz w:val="32"/>
          <w:szCs w:val="32"/>
        </w:rPr>
        <w:t>平方米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，容积率不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，建筑密度不少于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%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，绿化率不高于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%。项目用地最终规划指标以挂牌文件标示为准。</w:t>
      </w:r>
    </w:p>
    <w:p>
      <w:pPr>
        <w:spacing w:line="560" w:lineRule="exact"/>
        <w:ind w:firstLine="627" w:firstLineChars="196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2.3项目用地国有建设用地使用权由乙方以招、拍、挂等合法的方式取得，项目用地成交价款以乙方竞得价为准。</w:t>
      </w:r>
    </w:p>
    <w:p>
      <w:pPr>
        <w:spacing w:line="560" w:lineRule="exact"/>
        <w:ind w:firstLine="627" w:firstLineChars="196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2.4乙方依成交确认书全额缴纳项目用地土地成交款后，办理项目用地《国有土地使用权证》过程中所发生的税、费由乙方据实交纳。</w:t>
      </w:r>
    </w:p>
    <w:p>
      <w:pPr>
        <w:ind w:firstLine="645"/>
        <w:rPr>
          <w:rFonts w:ascii="仿宋_GB2312" w:hAnsi="宋体" w:eastAsia="仿宋_GB2312" w:cs="宋体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2.5项目用地的基础设施配套必须满足乙方项目建设需求，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</w:rPr>
        <w:t>相关挂网费（供水、供暖等）费用由乙方承担。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第三条 投资、强度、进度要求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3.1投资强度不低于人民币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5326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万元/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公顷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3.2乙方确保该项目在《国有建设用地使用权出让合同》   签订之日起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月内开工建设，建设周期为：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个月，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月内达到正负零，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月内竣工验收并投产运营。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3.3开工之日起年度总投资额不低于人民币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亿元。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3.4乙方应当依本协议约定，在甲方辖区内设立（全资项目公司/独立资格的法人公司），项目公司的注册资本金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不低于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人民币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10000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万元。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乙方须在沈阳市浑南区连续经营且纳税满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年，中途不得迁出。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3.5项目建成运营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达产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，乙方保证销售规模不低于人民币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亿元，在浑南区税务部门每年上缴税金不低于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**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亿元人民币（全口径税收）。</w:t>
      </w:r>
    </w:p>
    <w:p>
      <w:pPr>
        <w:spacing w:line="606" w:lineRule="exact"/>
        <w:ind w:firstLine="643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第四条 责任与义务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4.1</w:t>
      </w:r>
      <w:bookmarkStart w:id="4" w:name="_Hlk34050183"/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若乙方未能在出让合同约定期内开、竣工，甲方有权责成相关部门就乙方开竣工违约、闲置土地追究违约责任。</w:t>
      </w:r>
    </w:p>
    <w:bookmarkEnd w:id="4"/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乙方在甲方辖区内注册的合法项目公司根据国家相关规定，依法通过“招、拍、挂”方式竞得项目用地土地使用权，并按成交确认书及国有土地出让合同规定，按期足额支付土地价款及相关费用。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乙方及项目公司建设生产期间必须做好本企业的安全、治安、保卫工作，出现任何问题均由乙方自行承担责任。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4.4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乙方及因开发建设、经营该地块项目而成立的公司须在沈阳市浑南区注册的（全资项目公司/具有独立资格的法人公司），并在浑南区上缴全部税金。</w:t>
      </w:r>
    </w:p>
    <w:p>
      <w:pPr>
        <w:spacing w:line="606" w:lineRule="exact"/>
        <w:ind w:firstLine="643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条 不可抗力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由于不可抗力造成的部分或全部不能履行本协议，甲、乙双方均不负责任。但应在条件允许的情况下采取一切必要补救措施，以减少因不可抗力造成的损失。遇有不可抗力的一方，应在24小时内将事件的情况以信件或传真的书面形式通知另一方，并且在事件发生后7日内，向另一方提交合同不能履行或部分不能履行或需要延期的报告。</w:t>
      </w:r>
    </w:p>
    <w:p>
      <w:pPr>
        <w:spacing w:line="606" w:lineRule="exact"/>
        <w:ind w:firstLine="643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六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条 违约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与解除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.1任何一方不履行本协议约定的义务，或者履行义务不符合约定的，均视为违约，对方有权要求违约方赔偿因其违约行为所造成的损失。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none"/>
          <w:lang w:val="en-US" w:eastAsia="zh-CN"/>
        </w:rPr>
        <w:t>6.2 乙方未完成本协议第3.5项保证完成的业务规模和纳税的，属于乙方违约，乙方应向甲方或甲方指定的机关支付违约金。违约金的计算方式为：违约金=乙方承诺完成的全口径纳税金额-乙方实际完成的全口径纳税金额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项目用地通过“招、拍、挂”等方式依法出让的，乙方或项目公司未竞得土地或竞得后最终未取得土地使用权的，本合同自动终止，不再对双方具有约束力，且任何一方不承担违约责任。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乙方依法竞得项目土地但未按《出让合同》之约定及时、全额缴纳土地出让价款，导致《出让合同》被解除或终止的，本合同自动终止，不再对双方具有约束力。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乙方依法竞得项目土地但未按《出让合同》之约定履行相应合同义务，导致国有土地使用权被依法收回的，本合同自动终止，不再对双方具有约束力。</w:t>
      </w:r>
    </w:p>
    <w:p>
      <w:pPr>
        <w:spacing w:line="606" w:lineRule="exact"/>
        <w:ind w:firstLine="643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七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条 法律适用于争议解决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.1 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本协议的订立、有效性、解释、履行以及本协议所产生的任何争议解决，均适用于中华人民共和国的法律并按其进行解释。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.2甲、乙双方因执行本协议产生争议，应首先友好协商解决，协商不成的，依照《中华人民共和国行政诉讼法》、最高人民法院《关于审理行政协议案件若干问题的规定》执行。</w:t>
      </w:r>
    </w:p>
    <w:p>
      <w:pPr>
        <w:spacing w:line="606" w:lineRule="exact"/>
        <w:ind w:firstLine="643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第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  <w:lang w:eastAsia="zh-CN"/>
        </w:rPr>
        <w:t>八</w:t>
      </w:r>
      <w:r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  <w:t>条 其他事项</w:t>
      </w:r>
    </w:p>
    <w:p>
      <w:pPr>
        <w:spacing w:line="606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.1本协议未尽事宜，甲、乙双方再行商定签订补充协议。补充协议为本协议有效组成部分，与本协议有同等法律效力，补充协议与本协议不符的，以补充协议为准。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.2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本协议自甲、乙双方法定代表人或授权代表人签字盖章之日起生效，本协议项下乙方各项义务全部履行完毕之日终止。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.3本协议签署一式【6】份，甲、乙双方各持【2】份，项目引进部门【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</w:rPr>
        <w:t>】份。每份协议具有同等法律效力。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（以下无正文）</w:t>
      </w: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（协议签署页）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甲方（公章）：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甲方法定代表人：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签署日期：    年   月   日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乙方（公章）：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甲方法定代表人：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b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签署日期：     年   月   日</w:t>
      </w:r>
    </w:p>
    <w:sectPr>
      <w:footerReference r:id="rId5" w:type="first"/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decimal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9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9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2"/>
      </w:rPr>
    </w:pPr>
    <w:r>
      <w:rPr>
        <w:rStyle w:val="12"/>
      </w:rPr>
      <w:fldChar w:fldCharType="begin"/>
    </w:r>
    <w:r>
      <w:rPr>
        <w:rStyle w:val="12"/>
      </w:rPr>
      <w:instrText xml:space="preserve">PAGE  </w:instrText>
    </w:r>
    <w:r>
      <w:rPr>
        <w:rStyle w:val="12"/>
      </w:rPr>
      <w:fldChar w:fldCharType="end"/>
    </w:r>
  </w:p>
  <w:p>
    <w:pPr>
      <w:pStyle w:val="6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9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FWH/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9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555"/>
    <w:rsid w:val="000004FD"/>
    <w:rsid w:val="000020CA"/>
    <w:rsid w:val="000032DC"/>
    <w:rsid w:val="00014F87"/>
    <w:rsid w:val="000169C1"/>
    <w:rsid w:val="0002494C"/>
    <w:rsid w:val="00055E1D"/>
    <w:rsid w:val="00062E41"/>
    <w:rsid w:val="000678CB"/>
    <w:rsid w:val="00074742"/>
    <w:rsid w:val="00077F0A"/>
    <w:rsid w:val="000850CA"/>
    <w:rsid w:val="00087188"/>
    <w:rsid w:val="000A1965"/>
    <w:rsid w:val="000B1B97"/>
    <w:rsid w:val="000B7CE9"/>
    <w:rsid w:val="000C0A69"/>
    <w:rsid w:val="000C437B"/>
    <w:rsid w:val="000D51B8"/>
    <w:rsid w:val="000E0A71"/>
    <w:rsid w:val="000E544D"/>
    <w:rsid w:val="00107BB7"/>
    <w:rsid w:val="00135F20"/>
    <w:rsid w:val="00142566"/>
    <w:rsid w:val="0014329A"/>
    <w:rsid w:val="00145BD3"/>
    <w:rsid w:val="00163672"/>
    <w:rsid w:val="001666BF"/>
    <w:rsid w:val="001678F1"/>
    <w:rsid w:val="001822BF"/>
    <w:rsid w:val="00192A9B"/>
    <w:rsid w:val="001A432A"/>
    <w:rsid w:val="001A45A2"/>
    <w:rsid w:val="001A6FA4"/>
    <w:rsid w:val="001A7751"/>
    <w:rsid w:val="001B2A0F"/>
    <w:rsid w:val="001B3A9F"/>
    <w:rsid w:val="001C2C42"/>
    <w:rsid w:val="001D37BF"/>
    <w:rsid w:val="001E53EC"/>
    <w:rsid w:val="001E5C8C"/>
    <w:rsid w:val="001F3B30"/>
    <w:rsid w:val="002033E1"/>
    <w:rsid w:val="00205F72"/>
    <w:rsid w:val="00207D98"/>
    <w:rsid w:val="00211791"/>
    <w:rsid w:val="00212866"/>
    <w:rsid w:val="002151D8"/>
    <w:rsid w:val="002156A2"/>
    <w:rsid w:val="00222FF2"/>
    <w:rsid w:val="00232CDA"/>
    <w:rsid w:val="00260B83"/>
    <w:rsid w:val="002641D0"/>
    <w:rsid w:val="00264BEE"/>
    <w:rsid w:val="00277BA5"/>
    <w:rsid w:val="002805E3"/>
    <w:rsid w:val="00286754"/>
    <w:rsid w:val="0029160A"/>
    <w:rsid w:val="002A1613"/>
    <w:rsid w:val="002B59B0"/>
    <w:rsid w:val="002C0039"/>
    <w:rsid w:val="002C3C96"/>
    <w:rsid w:val="002D300E"/>
    <w:rsid w:val="002E6B9B"/>
    <w:rsid w:val="002F3A9E"/>
    <w:rsid w:val="00305573"/>
    <w:rsid w:val="00305B55"/>
    <w:rsid w:val="00324641"/>
    <w:rsid w:val="0032550D"/>
    <w:rsid w:val="0033391A"/>
    <w:rsid w:val="00345498"/>
    <w:rsid w:val="003501F4"/>
    <w:rsid w:val="00355596"/>
    <w:rsid w:val="003738D3"/>
    <w:rsid w:val="0037725D"/>
    <w:rsid w:val="00377579"/>
    <w:rsid w:val="00386329"/>
    <w:rsid w:val="0039326D"/>
    <w:rsid w:val="003B6341"/>
    <w:rsid w:val="003B7227"/>
    <w:rsid w:val="003C53C0"/>
    <w:rsid w:val="003D57D2"/>
    <w:rsid w:val="003E69CB"/>
    <w:rsid w:val="003F2433"/>
    <w:rsid w:val="003F2EFC"/>
    <w:rsid w:val="0040082E"/>
    <w:rsid w:val="004104ED"/>
    <w:rsid w:val="004148B1"/>
    <w:rsid w:val="00421FD6"/>
    <w:rsid w:val="00424DBD"/>
    <w:rsid w:val="00427DF2"/>
    <w:rsid w:val="00442967"/>
    <w:rsid w:val="0044576A"/>
    <w:rsid w:val="00452664"/>
    <w:rsid w:val="0045503D"/>
    <w:rsid w:val="00457633"/>
    <w:rsid w:val="0046505E"/>
    <w:rsid w:val="00466ACF"/>
    <w:rsid w:val="00467197"/>
    <w:rsid w:val="00473516"/>
    <w:rsid w:val="00477ABE"/>
    <w:rsid w:val="00491311"/>
    <w:rsid w:val="004935BE"/>
    <w:rsid w:val="004944E8"/>
    <w:rsid w:val="004A19E1"/>
    <w:rsid w:val="004C4F9D"/>
    <w:rsid w:val="004C5826"/>
    <w:rsid w:val="004F62E7"/>
    <w:rsid w:val="005125B9"/>
    <w:rsid w:val="005168F6"/>
    <w:rsid w:val="00523313"/>
    <w:rsid w:val="00530D13"/>
    <w:rsid w:val="0053525F"/>
    <w:rsid w:val="005402B4"/>
    <w:rsid w:val="00544FCE"/>
    <w:rsid w:val="00546CB4"/>
    <w:rsid w:val="0055298F"/>
    <w:rsid w:val="005548E4"/>
    <w:rsid w:val="0056270B"/>
    <w:rsid w:val="00565555"/>
    <w:rsid w:val="00567E2D"/>
    <w:rsid w:val="00585794"/>
    <w:rsid w:val="0058707F"/>
    <w:rsid w:val="005928C9"/>
    <w:rsid w:val="005A6B63"/>
    <w:rsid w:val="005E19EC"/>
    <w:rsid w:val="005E3996"/>
    <w:rsid w:val="005F361F"/>
    <w:rsid w:val="005F58C5"/>
    <w:rsid w:val="005F626A"/>
    <w:rsid w:val="00611432"/>
    <w:rsid w:val="006118DE"/>
    <w:rsid w:val="00614CCF"/>
    <w:rsid w:val="00622025"/>
    <w:rsid w:val="006325F7"/>
    <w:rsid w:val="00632ECB"/>
    <w:rsid w:val="00632FFE"/>
    <w:rsid w:val="0063465A"/>
    <w:rsid w:val="006351AC"/>
    <w:rsid w:val="00635AC2"/>
    <w:rsid w:val="00647F7F"/>
    <w:rsid w:val="00651B45"/>
    <w:rsid w:val="006530C5"/>
    <w:rsid w:val="00656993"/>
    <w:rsid w:val="00667BEB"/>
    <w:rsid w:val="00674571"/>
    <w:rsid w:val="006770B3"/>
    <w:rsid w:val="006773CA"/>
    <w:rsid w:val="006810F6"/>
    <w:rsid w:val="006821DE"/>
    <w:rsid w:val="00690F71"/>
    <w:rsid w:val="006A6F27"/>
    <w:rsid w:val="006B3B9B"/>
    <w:rsid w:val="006B766D"/>
    <w:rsid w:val="006C1C13"/>
    <w:rsid w:val="006C42BA"/>
    <w:rsid w:val="006C71CD"/>
    <w:rsid w:val="006D7258"/>
    <w:rsid w:val="006F2635"/>
    <w:rsid w:val="007052B1"/>
    <w:rsid w:val="00722031"/>
    <w:rsid w:val="00723A80"/>
    <w:rsid w:val="00732B8F"/>
    <w:rsid w:val="00732C96"/>
    <w:rsid w:val="0073484E"/>
    <w:rsid w:val="0073603A"/>
    <w:rsid w:val="00743ECC"/>
    <w:rsid w:val="00755364"/>
    <w:rsid w:val="00756D33"/>
    <w:rsid w:val="007617FA"/>
    <w:rsid w:val="00765779"/>
    <w:rsid w:val="00767CE1"/>
    <w:rsid w:val="007A6445"/>
    <w:rsid w:val="007B1DFF"/>
    <w:rsid w:val="007B4EEF"/>
    <w:rsid w:val="007B6512"/>
    <w:rsid w:val="007C330E"/>
    <w:rsid w:val="007D6271"/>
    <w:rsid w:val="007E0AEE"/>
    <w:rsid w:val="007E5578"/>
    <w:rsid w:val="007E62D6"/>
    <w:rsid w:val="007F0A19"/>
    <w:rsid w:val="00813CE1"/>
    <w:rsid w:val="00813E4D"/>
    <w:rsid w:val="008144B2"/>
    <w:rsid w:val="008172D4"/>
    <w:rsid w:val="008305AA"/>
    <w:rsid w:val="00836014"/>
    <w:rsid w:val="00843BCB"/>
    <w:rsid w:val="00853185"/>
    <w:rsid w:val="00857C8C"/>
    <w:rsid w:val="0086361F"/>
    <w:rsid w:val="00865100"/>
    <w:rsid w:val="00867397"/>
    <w:rsid w:val="008674AD"/>
    <w:rsid w:val="008721DD"/>
    <w:rsid w:val="00872324"/>
    <w:rsid w:val="00874386"/>
    <w:rsid w:val="00891F4A"/>
    <w:rsid w:val="00894559"/>
    <w:rsid w:val="00895D16"/>
    <w:rsid w:val="008A0362"/>
    <w:rsid w:val="008A0B95"/>
    <w:rsid w:val="008B1A31"/>
    <w:rsid w:val="008B3FD7"/>
    <w:rsid w:val="008C61EA"/>
    <w:rsid w:val="008E6C48"/>
    <w:rsid w:val="008F2B42"/>
    <w:rsid w:val="008F3E5A"/>
    <w:rsid w:val="00900DD0"/>
    <w:rsid w:val="009176DF"/>
    <w:rsid w:val="00921B63"/>
    <w:rsid w:val="00935DA8"/>
    <w:rsid w:val="009471C9"/>
    <w:rsid w:val="00952B2B"/>
    <w:rsid w:val="00952F18"/>
    <w:rsid w:val="00967ABA"/>
    <w:rsid w:val="00983307"/>
    <w:rsid w:val="00983951"/>
    <w:rsid w:val="00983C02"/>
    <w:rsid w:val="009A3324"/>
    <w:rsid w:val="009A3A19"/>
    <w:rsid w:val="009A7AD7"/>
    <w:rsid w:val="009B043D"/>
    <w:rsid w:val="009B15F3"/>
    <w:rsid w:val="009B2360"/>
    <w:rsid w:val="009B2EF4"/>
    <w:rsid w:val="009C4156"/>
    <w:rsid w:val="009C4E70"/>
    <w:rsid w:val="009D18AB"/>
    <w:rsid w:val="009D5D49"/>
    <w:rsid w:val="009E33E5"/>
    <w:rsid w:val="009E3959"/>
    <w:rsid w:val="009F09D7"/>
    <w:rsid w:val="009F200C"/>
    <w:rsid w:val="00A043B1"/>
    <w:rsid w:val="00A164EE"/>
    <w:rsid w:val="00A25481"/>
    <w:rsid w:val="00A42794"/>
    <w:rsid w:val="00A52F8A"/>
    <w:rsid w:val="00A53781"/>
    <w:rsid w:val="00A56FCD"/>
    <w:rsid w:val="00A62D7A"/>
    <w:rsid w:val="00A713E0"/>
    <w:rsid w:val="00A72048"/>
    <w:rsid w:val="00A76CA7"/>
    <w:rsid w:val="00A84654"/>
    <w:rsid w:val="00A84A50"/>
    <w:rsid w:val="00AA5963"/>
    <w:rsid w:val="00AB6017"/>
    <w:rsid w:val="00AB72A6"/>
    <w:rsid w:val="00AC3FFC"/>
    <w:rsid w:val="00AD40FC"/>
    <w:rsid w:val="00AF19FF"/>
    <w:rsid w:val="00AF28E4"/>
    <w:rsid w:val="00AF3E6B"/>
    <w:rsid w:val="00AF7218"/>
    <w:rsid w:val="00B1016F"/>
    <w:rsid w:val="00B110C1"/>
    <w:rsid w:val="00B12689"/>
    <w:rsid w:val="00B12EEF"/>
    <w:rsid w:val="00B154F6"/>
    <w:rsid w:val="00B320C6"/>
    <w:rsid w:val="00B56998"/>
    <w:rsid w:val="00B653CC"/>
    <w:rsid w:val="00B72EFE"/>
    <w:rsid w:val="00B94BF0"/>
    <w:rsid w:val="00B97087"/>
    <w:rsid w:val="00BA133F"/>
    <w:rsid w:val="00BA424F"/>
    <w:rsid w:val="00BA65FB"/>
    <w:rsid w:val="00BB2834"/>
    <w:rsid w:val="00BC1FC0"/>
    <w:rsid w:val="00BC7548"/>
    <w:rsid w:val="00BD6140"/>
    <w:rsid w:val="00BD797D"/>
    <w:rsid w:val="00BE04FA"/>
    <w:rsid w:val="00BE18E6"/>
    <w:rsid w:val="00BF7F18"/>
    <w:rsid w:val="00C03CF3"/>
    <w:rsid w:val="00C0500C"/>
    <w:rsid w:val="00C053FE"/>
    <w:rsid w:val="00C409DC"/>
    <w:rsid w:val="00C5262A"/>
    <w:rsid w:val="00C6762A"/>
    <w:rsid w:val="00C7003D"/>
    <w:rsid w:val="00C70CF4"/>
    <w:rsid w:val="00C729F9"/>
    <w:rsid w:val="00C76172"/>
    <w:rsid w:val="00C76DC8"/>
    <w:rsid w:val="00C8534B"/>
    <w:rsid w:val="00C94CDE"/>
    <w:rsid w:val="00C95C10"/>
    <w:rsid w:val="00CB35B8"/>
    <w:rsid w:val="00CB42D1"/>
    <w:rsid w:val="00CC6019"/>
    <w:rsid w:val="00CD4840"/>
    <w:rsid w:val="00CD76CE"/>
    <w:rsid w:val="00CE14F3"/>
    <w:rsid w:val="00CE2066"/>
    <w:rsid w:val="00CE32EC"/>
    <w:rsid w:val="00CF00E2"/>
    <w:rsid w:val="00CF2257"/>
    <w:rsid w:val="00D04A04"/>
    <w:rsid w:val="00D0598D"/>
    <w:rsid w:val="00D11ED5"/>
    <w:rsid w:val="00D14809"/>
    <w:rsid w:val="00D2218F"/>
    <w:rsid w:val="00D256E0"/>
    <w:rsid w:val="00D36B32"/>
    <w:rsid w:val="00D45D5F"/>
    <w:rsid w:val="00D53D6E"/>
    <w:rsid w:val="00D65FED"/>
    <w:rsid w:val="00D66D75"/>
    <w:rsid w:val="00D66EC0"/>
    <w:rsid w:val="00D707E1"/>
    <w:rsid w:val="00D75B54"/>
    <w:rsid w:val="00D75F20"/>
    <w:rsid w:val="00D76B6E"/>
    <w:rsid w:val="00D82D64"/>
    <w:rsid w:val="00D9497A"/>
    <w:rsid w:val="00DA1633"/>
    <w:rsid w:val="00DA2C0F"/>
    <w:rsid w:val="00DA6B19"/>
    <w:rsid w:val="00DA70FF"/>
    <w:rsid w:val="00DB07D9"/>
    <w:rsid w:val="00DB7082"/>
    <w:rsid w:val="00DC2B41"/>
    <w:rsid w:val="00DC32CC"/>
    <w:rsid w:val="00DC737F"/>
    <w:rsid w:val="00DF3E92"/>
    <w:rsid w:val="00E00F75"/>
    <w:rsid w:val="00E032A1"/>
    <w:rsid w:val="00E20C15"/>
    <w:rsid w:val="00E22312"/>
    <w:rsid w:val="00E31DF5"/>
    <w:rsid w:val="00E42314"/>
    <w:rsid w:val="00E67DDA"/>
    <w:rsid w:val="00E85F70"/>
    <w:rsid w:val="00EC630D"/>
    <w:rsid w:val="00EC70FF"/>
    <w:rsid w:val="00ED0593"/>
    <w:rsid w:val="00EE7A7F"/>
    <w:rsid w:val="00F01ED1"/>
    <w:rsid w:val="00F031FF"/>
    <w:rsid w:val="00F13994"/>
    <w:rsid w:val="00F235E4"/>
    <w:rsid w:val="00F349EA"/>
    <w:rsid w:val="00F42825"/>
    <w:rsid w:val="00F428D6"/>
    <w:rsid w:val="00F500B0"/>
    <w:rsid w:val="00F639DA"/>
    <w:rsid w:val="00F6722E"/>
    <w:rsid w:val="00F72D4C"/>
    <w:rsid w:val="00F75A8E"/>
    <w:rsid w:val="00F907CA"/>
    <w:rsid w:val="00FA4F49"/>
    <w:rsid w:val="00FA6E33"/>
    <w:rsid w:val="00FC0C8A"/>
    <w:rsid w:val="00FC5FF0"/>
    <w:rsid w:val="00FF04A9"/>
    <w:rsid w:val="01A93044"/>
    <w:rsid w:val="01CB155C"/>
    <w:rsid w:val="024206D3"/>
    <w:rsid w:val="032B7BEC"/>
    <w:rsid w:val="032E3309"/>
    <w:rsid w:val="037C7B6B"/>
    <w:rsid w:val="03934638"/>
    <w:rsid w:val="043D57B9"/>
    <w:rsid w:val="04D6582C"/>
    <w:rsid w:val="07396128"/>
    <w:rsid w:val="09736499"/>
    <w:rsid w:val="0B905A78"/>
    <w:rsid w:val="0CF01555"/>
    <w:rsid w:val="0D8F5E6A"/>
    <w:rsid w:val="10BB345B"/>
    <w:rsid w:val="116F5F52"/>
    <w:rsid w:val="118C6160"/>
    <w:rsid w:val="13E22A37"/>
    <w:rsid w:val="144D0630"/>
    <w:rsid w:val="149F4DF3"/>
    <w:rsid w:val="14C61DBB"/>
    <w:rsid w:val="152B7645"/>
    <w:rsid w:val="16D201F9"/>
    <w:rsid w:val="16F36825"/>
    <w:rsid w:val="179727B4"/>
    <w:rsid w:val="187F01B6"/>
    <w:rsid w:val="18F07C71"/>
    <w:rsid w:val="1A807058"/>
    <w:rsid w:val="1C2E714E"/>
    <w:rsid w:val="1C4C4B60"/>
    <w:rsid w:val="1CA46388"/>
    <w:rsid w:val="1CAB75CE"/>
    <w:rsid w:val="1F1622FA"/>
    <w:rsid w:val="1F733B15"/>
    <w:rsid w:val="1FC85CD1"/>
    <w:rsid w:val="1FCE1CDB"/>
    <w:rsid w:val="20260273"/>
    <w:rsid w:val="20AE3261"/>
    <w:rsid w:val="23540FD3"/>
    <w:rsid w:val="23A67ACE"/>
    <w:rsid w:val="25606517"/>
    <w:rsid w:val="25B76F8C"/>
    <w:rsid w:val="271E5FE4"/>
    <w:rsid w:val="288D269E"/>
    <w:rsid w:val="28A15817"/>
    <w:rsid w:val="29AB547F"/>
    <w:rsid w:val="2AAE1A2B"/>
    <w:rsid w:val="2B4242D4"/>
    <w:rsid w:val="2C4B2C64"/>
    <w:rsid w:val="2C690E81"/>
    <w:rsid w:val="2C9B606E"/>
    <w:rsid w:val="2D707D15"/>
    <w:rsid w:val="30275581"/>
    <w:rsid w:val="302D2A25"/>
    <w:rsid w:val="30E06653"/>
    <w:rsid w:val="3258033F"/>
    <w:rsid w:val="33AF6C60"/>
    <w:rsid w:val="33D55052"/>
    <w:rsid w:val="35226EB4"/>
    <w:rsid w:val="35677411"/>
    <w:rsid w:val="37CF78D8"/>
    <w:rsid w:val="3858462F"/>
    <w:rsid w:val="386335DB"/>
    <w:rsid w:val="39CC2876"/>
    <w:rsid w:val="3A0B0CD0"/>
    <w:rsid w:val="3AD8313F"/>
    <w:rsid w:val="3B520F4E"/>
    <w:rsid w:val="3BED13C7"/>
    <w:rsid w:val="3BF71325"/>
    <w:rsid w:val="3C4E1995"/>
    <w:rsid w:val="3CDF5DC3"/>
    <w:rsid w:val="40CA29D4"/>
    <w:rsid w:val="41296B26"/>
    <w:rsid w:val="41BF5CDC"/>
    <w:rsid w:val="41E42603"/>
    <w:rsid w:val="42417964"/>
    <w:rsid w:val="42E453C4"/>
    <w:rsid w:val="43311FC3"/>
    <w:rsid w:val="43DC041C"/>
    <w:rsid w:val="44CB1F0C"/>
    <w:rsid w:val="45761885"/>
    <w:rsid w:val="493A6DAF"/>
    <w:rsid w:val="498C5646"/>
    <w:rsid w:val="49A3519C"/>
    <w:rsid w:val="49D20DBB"/>
    <w:rsid w:val="49F01679"/>
    <w:rsid w:val="4A564BBF"/>
    <w:rsid w:val="4B2171C7"/>
    <w:rsid w:val="4B4746D4"/>
    <w:rsid w:val="4D390F51"/>
    <w:rsid w:val="4E024683"/>
    <w:rsid w:val="4FD92DA9"/>
    <w:rsid w:val="50CE158B"/>
    <w:rsid w:val="515D264E"/>
    <w:rsid w:val="51FD7ABB"/>
    <w:rsid w:val="531E2AC3"/>
    <w:rsid w:val="53A03BB8"/>
    <w:rsid w:val="544A7BEE"/>
    <w:rsid w:val="55106698"/>
    <w:rsid w:val="55561F8A"/>
    <w:rsid w:val="555E243D"/>
    <w:rsid w:val="55FA04EA"/>
    <w:rsid w:val="58B91D8A"/>
    <w:rsid w:val="59016AC0"/>
    <w:rsid w:val="59611121"/>
    <w:rsid w:val="59DF66FA"/>
    <w:rsid w:val="5AC15811"/>
    <w:rsid w:val="5B4E16C8"/>
    <w:rsid w:val="5B632A0A"/>
    <w:rsid w:val="5CD55CA7"/>
    <w:rsid w:val="5D31655A"/>
    <w:rsid w:val="5E2A4969"/>
    <w:rsid w:val="5ECA393F"/>
    <w:rsid w:val="5FDC34DC"/>
    <w:rsid w:val="5FF4331F"/>
    <w:rsid w:val="60A53359"/>
    <w:rsid w:val="614E5A63"/>
    <w:rsid w:val="621443AF"/>
    <w:rsid w:val="62A7344B"/>
    <w:rsid w:val="62CF2A5E"/>
    <w:rsid w:val="642C0FEA"/>
    <w:rsid w:val="66142F14"/>
    <w:rsid w:val="66CD068C"/>
    <w:rsid w:val="680B6629"/>
    <w:rsid w:val="682135E1"/>
    <w:rsid w:val="695B010B"/>
    <w:rsid w:val="6A042CAC"/>
    <w:rsid w:val="6A121497"/>
    <w:rsid w:val="6A693E13"/>
    <w:rsid w:val="6A7E5367"/>
    <w:rsid w:val="6AAD577B"/>
    <w:rsid w:val="6AFC32FB"/>
    <w:rsid w:val="6B845C0A"/>
    <w:rsid w:val="6BB53A8C"/>
    <w:rsid w:val="6BEF02EA"/>
    <w:rsid w:val="6CDB129A"/>
    <w:rsid w:val="6D206893"/>
    <w:rsid w:val="6D2C6AC6"/>
    <w:rsid w:val="6E3C68C6"/>
    <w:rsid w:val="6F1E601E"/>
    <w:rsid w:val="70287CF2"/>
    <w:rsid w:val="70506126"/>
    <w:rsid w:val="73FD4EA5"/>
    <w:rsid w:val="7416402B"/>
    <w:rsid w:val="74425001"/>
    <w:rsid w:val="74503BA8"/>
    <w:rsid w:val="74667B65"/>
    <w:rsid w:val="74DE7925"/>
    <w:rsid w:val="751556AF"/>
    <w:rsid w:val="7549433B"/>
    <w:rsid w:val="76EA0B20"/>
    <w:rsid w:val="77D05542"/>
    <w:rsid w:val="77E0136C"/>
    <w:rsid w:val="78925751"/>
    <w:rsid w:val="795632AF"/>
    <w:rsid w:val="7A135C03"/>
    <w:rsid w:val="7ADB7FE3"/>
    <w:rsid w:val="7B7C715A"/>
    <w:rsid w:val="7CBE06C7"/>
    <w:rsid w:val="7D9C3300"/>
    <w:rsid w:val="7DD16B2B"/>
    <w:rsid w:val="7DF870F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qFormat/>
    <w:uiPriority w:val="99"/>
    <w:pPr>
      <w:jc w:val="left"/>
    </w:pPr>
  </w:style>
  <w:style w:type="paragraph" w:styleId="3">
    <w:name w:val="Body Text Indent"/>
    <w:basedOn w:val="1"/>
    <w:link w:val="14"/>
    <w:qFormat/>
    <w:uiPriority w:val="99"/>
    <w:pPr>
      <w:ind w:firstLine="570"/>
    </w:pPr>
    <w:rPr>
      <w:rFonts w:hAnsi="宋体"/>
      <w:color w:val="FF0000"/>
      <w:spacing w:val="10"/>
      <w:sz w:val="28"/>
    </w:rPr>
  </w:style>
  <w:style w:type="paragraph" w:styleId="4">
    <w:name w:val="Date"/>
    <w:basedOn w:val="1"/>
    <w:next w:val="1"/>
    <w:link w:val="15"/>
    <w:semiHidden/>
    <w:qFormat/>
    <w:uiPriority w:val="99"/>
    <w:pPr>
      <w:ind w:left="100" w:leftChars="2500"/>
    </w:pPr>
  </w:style>
  <w:style w:type="paragraph" w:styleId="5">
    <w:name w:val="Balloon Text"/>
    <w:basedOn w:val="1"/>
    <w:link w:val="17"/>
    <w:unhideWhenUsed/>
    <w:qFormat/>
    <w:uiPriority w:val="99"/>
    <w:rPr>
      <w:rFonts w:ascii="宋体"/>
      <w:sz w:val="18"/>
      <w:szCs w:val="18"/>
    </w:rPr>
  </w:style>
  <w:style w:type="paragraph" w:styleId="6">
    <w:name w:val="footer"/>
    <w:basedOn w:val="1"/>
    <w:link w:val="1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Strong"/>
    <w:basedOn w:val="10"/>
    <w:qFormat/>
    <w:locked/>
    <w:uiPriority w:val="0"/>
    <w:rPr>
      <w:b/>
    </w:rPr>
  </w:style>
  <w:style w:type="character" w:styleId="12">
    <w:name w:val="page number"/>
    <w:qFormat/>
    <w:uiPriority w:val="99"/>
    <w:rPr>
      <w:rFonts w:cs="Times New Roman"/>
    </w:rPr>
  </w:style>
  <w:style w:type="character" w:styleId="13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4">
    <w:name w:val="正文文本缩进 Char"/>
    <w:link w:val="3"/>
    <w:semiHidden/>
    <w:qFormat/>
    <w:locked/>
    <w:uiPriority w:val="99"/>
    <w:rPr>
      <w:rFonts w:cs="Times New Roman"/>
    </w:rPr>
  </w:style>
  <w:style w:type="character" w:customStyle="1" w:styleId="15">
    <w:name w:val="日期 Char"/>
    <w:link w:val="4"/>
    <w:semiHidden/>
    <w:qFormat/>
    <w:locked/>
    <w:uiPriority w:val="99"/>
    <w:rPr>
      <w:rFonts w:cs="Times New Roman"/>
    </w:rPr>
  </w:style>
  <w:style w:type="character" w:customStyle="1" w:styleId="16">
    <w:name w:val="页脚 Char"/>
    <w:link w:val="6"/>
    <w:semiHidden/>
    <w:qFormat/>
    <w:uiPriority w:val="99"/>
    <w:rPr>
      <w:sz w:val="18"/>
      <w:szCs w:val="18"/>
    </w:rPr>
  </w:style>
  <w:style w:type="character" w:customStyle="1" w:styleId="17">
    <w:name w:val="批注框文本 Char"/>
    <w:link w:val="5"/>
    <w:semiHidden/>
    <w:qFormat/>
    <w:uiPriority w:val="99"/>
    <w:rPr>
      <w:rFonts w:ascii="宋体"/>
      <w:sz w:val="18"/>
      <w:szCs w:val="18"/>
    </w:rPr>
  </w:style>
  <w:style w:type="character" w:customStyle="1" w:styleId="18">
    <w:name w:val="页眉 Char"/>
    <w:basedOn w:val="10"/>
    <w:link w:val="7"/>
    <w:qFormat/>
    <w:uiPriority w:val="99"/>
    <w:rPr>
      <w:kern w:val="2"/>
      <w:sz w:val="18"/>
      <w:szCs w:val="18"/>
    </w:rPr>
  </w:style>
  <w:style w:type="paragraph" w:styleId="1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547</Words>
  <Characters>3122</Characters>
  <Lines>26</Lines>
  <Paragraphs>7</Paragraphs>
  <TotalTime>3</TotalTime>
  <ScaleCrop>false</ScaleCrop>
  <LinksUpToDate>false</LinksUpToDate>
  <CharactersWithSpaces>3662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2021-04-30T07:48:00Z</dcterms:created>
  <dc:creator>微软用户</dc:creator>
  <cp:lastModifiedBy>金连东</cp:lastModifiedBy>
  <cp:lastPrinted>2021-07-13T01:25:00Z</cp:lastPrinted>
  <dcterms:modified xsi:type="dcterms:W3CDTF">2021-08-06T07:01:46Z</dcterms:modified>
  <dc:title>关于《金融财智中心合作协议》会签的通知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8535DB85316F4CE08AB60F47D5462129</vt:lpwstr>
  </property>
</Properties>
</file>